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7B" w:rsidRPr="00B8256C" w:rsidRDefault="0083567B" w:rsidP="0083567B">
      <w:pPr>
        <w:pStyle w:val="NoSpacing1"/>
        <w:ind w:right="-2"/>
        <w:jc w:val="right"/>
        <w:rPr>
          <w:rStyle w:val="blauebox"/>
          <w:rFonts w:cs="Arial"/>
          <w:color w:val="000000"/>
          <w:sz w:val="20"/>
          <w:szCs w:val="20"/>
        </w:rPr>
      </w:pPr>
      <w:r>
        <w:rPr>
          <w:rFonts w:ascii="Arial" w:hAnsi="Arial" w:cs="Arial"/>
          <w:sz w:val="18"/>
        </w:rPr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 w:rsidR="000C496E">
        <w:rPr>
          <w:rFonts w:ascii="Arial" w:hAnsi="Arial" w:cs="Arial"/>
          <w:sz w:val="18"/>
        </w:rPr>
        <w:t xml:space="preserve">Bodenwöhr, </w:t>
      </w:r>
      <w:r w:rsidR="00F54D85">
        <w:rPr>
          <w:rFonts w:ascii="Arial" w:hAnsi="Arial" w:cs="Arial"/>
          <w:sz w:val="18"/>
        </w:rPr>
        <w:t>13.01.2020</w:t>
      </w:r>
      <w:r>
        <w:rPr>
          <w:rFonts w:ascii="Arial" w:hAnsi="Arial" w:cs="Arial"/>
          <w:sz w:val="18"/>
        </w:rPr>
        <w:fldChar w:fldCharType="end"/>
      </w:r>
    </w:p>
    <w:p w:rsidR="0083567B" w:rsidRDefault="0083567B" w:rsidP="00274250">
      <w:pPr>
        <w:jc w:val="center"/>
        <w:rPr>
          <w:b/>
          <w:sz w:val="24"/>
        </w:rPr>
      </w:pPr>
    </w:p>
    <w:p w:rsidR="00E37224" w:rsidRDefault="00777C65" w:rsidP="00274250">
      <w:pPr>
        <w:jc w:val="center"/>
        <w:rPr>
          <w:b/>
          <w:sz w:val="24"/>
        </w:rPr>
      </w:pPr>
      <w:r>
        <w:rPr>
          <w:b/>
          <w:sz w:val="24"/>
        </w:rPr>
        <w:t xml:space="preserve">Ergebnis des Markterkundungsverfahrens </w:t>
      </w:r>
      <w:bookmarkStart w:id="0" w:name="Text1"/>
      <w:r w:rsidRPr="004A590F"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Gemeinde"/>
            </w:textInput>
          </w:ffData>
        </w:fldChar>
      </w:r>
      <w:r w:rsidRPr="004A590F">
        <w:rPr>
          <w:b/>
          <w:sz w:val="24"/>
        </w:rPr>
        <w:instrText xml:space="preserve"> FORMTEXT </w:instrText>
      </w:r>
      <w:r w:rsidRPr="004A590F">
        <w:rPr>
          <w:b/>
          <w:sz w:val="24"/>
        </w:rPr>
      </w:r>
      <w:r w:rsidRPr="004A590F">
        <w:rPr>
          <w:b/>
          <w:sz w:val="24"/>
        </w:rPr>
        <w:fldChar w:fldCharType="separate"/>
      </w:r>
      <w:r w:rsidR="00C04455">
        <w:rPr>
          <w:b/>
          <w:noProof/>
          <w:sz w:val="24"/>
        </w:rPr>
        <w:t>der Gemeinde</w:t>
      </w:r>
      <w:r w:rsidRPr="004A590F">
        <w:rPr>
          <w:b/>
          <w:sz w:val="24"/>
        </w:rPr>
        <w:fldChar w:fldCharType="end"/>
      </w:r>
      <w:bookmarkEnd w:id="0"/>
      <w:r>
        <w:rPr>
          <w:b/>
          <w:sz w:val="24"/>
        </w:rPr>
        <w:t xml:space="preserve"> </w:t>
      </w:r>
      <w:r w:rsidRPr="00777C65">
        <w:rPr>
          <w:b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7C65">
        <w:rPr>
          <w:b/>
          <w:sz w:val="24"/>
        </w:rPr>
        <w:instrText xml:space="preserve"> FORMTEXT </w:instrText>
      </w:r>
      <w:r w:rsidRPr="00777C65">
        <w:rPr>
          <w:b/>
          <w:sz w:val="24"/>
        </w:rPr>
      </w:r>
      <w:r w:rsidRPr="00777C65">
        <w:rPr>
          <w:b/>
          <w:sz w:val="24"/>
        </w:rPr>
        <w:fldChar w:fldCharType="separate"/>
      </w:r>
      <w:r w:rsidR="000C496E">
        <w:rPr>
          <w:b/>
          <w:noProof/>
          <w:sz w:val="24"/>
        </w:rPr>
        <w:t>Bodenwöhr</w:t>
      </w:r>
      <w:r w:rsidRPr="00777C65">
        <w:rPr>
          <w:b/>
          <w:sz w:val="24"/>
        </w:rPr>
        <w:fldChar w:fldCharType="end"/>
      </w:r>
      <w:r w:rsidR="00274250" w:rsidRPr="004A590F">
        <w:rPr>
          <w:b/>
          <w:sz w:val="24"/>
        </w:rPr>
        <w:br/>
      </w:r>
      <w:r w:rsidR="00037CDB" w:rsidRPr="004A590F">
        <w:rPr>
          <w:b/>
          <w:sz w:val="24"/>
        </w:rPr>
        <w:t>im Rahmen</w:t>
      </w:r>
      <w:r w:rsidR="00FC0E20" w:rsidRPr="004A590F">
        <w:rPr>
          <w:b/>
          <w:sz w:val="24"/>
        </w:rPr>
        <w:t xml:space="preserve"> der Richtlinie zur Förderung</w:t>
      </w:r>
      <w:r w:rsidR="00274250" w:rsidRPr="004A590F">
        <w:rPr>
          <w:b/>
          <w:sz w:val="24"/>
        </w:rPr>
        <w:t xml:space="preserve"> de</w:t>
      </w:r>
      <w:r w:rsidR="00FC0E20" w:rsidRPr="004A590F">
        <w:rPr>
          <w:b/>
          <w:sz w:val="24"/>
        </w:rPr>
        <w:t>s</w:t>
      </w:r>
      <w:r w:rsidR="00037CDB" w:rsidRPr="004A590F">
        <w:rPr>
          <w:b/>
          <w:sz w:val="24"/>
        </w:rPr>
        <w:t xml:space="preserve"> Auf</w:t>
      </w:r>
      <w:r w:rsidR="00274250" w:rsidRPr="004A590F">
        <w:rPr>
          <w:b/>
          <w:sz w:val="24"/>
        </w:rPr>
        <w:t>bau</w:t>
      </w:r>
      <w:r w:rsidR="00FC0E20" w:rsidRPr="004A590F">
        <w:rPr>
          <w:b/>
          <w:sz w:val="24"/>
        </w:rPr>
        <w:t>s</w:t>
      </w:r>
      <w:r w:rsidR="001E23C4" w:rsidRPr="004A590F">
        <w:rPr>
          <w:b/>
          <w:sz w:val="24"/>
        </w:rPr>
        <w:t xml:space="preserve"> von</w:t>
      </w:r>
      <w:r w:rsidR="001E23C4" w:rsidRPr="004A590F">
        <w:rPr>
          <w:b/>
          <w:sz w:val="24"/>
        </w:rPr>
        <w:br/>
      </w:r>
      <w:r w:rsidR="00274250" w:rsidRPr="004A590F">
        <w:rPr>
          <w:b/>
          <w:sz w:val="24"/>
        </w:rPr>
        <w:t>Hochgeschwindigkeitsnetzen</w:t>
      </w:r>
      <w:r w:rsidR="00FC0E20" w:rsidRPr="004A590F">
        <w:rPr>
          <w:b/>
          <w:sz w:val="24"/>
        </w:rPr>
        <w:t xml:space="preserve"> </w:t>
      </w:r>
      <w:r w:rsidR="00463231" w:rsidRPr="004A590F">
        <w:rPr>
          <w:b/>
          <w:sz w:val="24"/>
        </w:rPr>
        <w:t>i</w:t>
      </w:r>
      <w:r w:rsidR="00CA245E">
        <w:rPr>
          <w:b/>
          <w:sz w:val="24"/>
        </w:rPr>
        <w:t>m Freistaat</w:t>
      </w:r>
      <w:r w:rsidR="00463231" w:rsidRPr="004A590F">
        <w:rPr>
          <w:b/>
          <w:sz w:val="24"/>
        </w:rPr>
        <w:t xml:space="preserve"> </w:t>
      </w:r>
      <w:r w:rsidR="00274250" w:rsidRPr="004A590F">
        <w:rPr>
          <w:b/>
          <w:sz w:val="24"/>
        </w:rPr>
        <w:t>Bayern</w:t>
      </w:r>
      <w:r w:rsidR="005475B2" w:rsidRPr="004A590F">
        <w:rPr>
          <w:b/>
          <w:sz w:val="24"/>
        </w:rPr>
        <w:t xml:space="preserve"> (BbR)</w:t>
      </w:r>
    </w:p>
    <w:p w:rsidR="00274250" w:rsidRPr="004A590F" w:rsidRDefault="00FC0E20" w:rsidP="00274250">
      <w:pPr>
        <w:jc w:val="center"/>
        <w:rPr>
          <w:b/>
          <w:sz w:val="24"/>
        </w:rPr>
      </w:pPr>
      <w:r w:rsidRPr="004A590F">
        <w:rPr>
          <w:b/>
          <w:sz w:val="24"/>
        </w:rPr>
        <w:br/>
      </w:r>
    </w:p>
    <w:p w:rsidR="001E23C4" w:rsidRDefault="001E23C4" w:rsidP="00427F93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Text7"/>
            <w:enabled/>
            <w:calcOnExit w:val="0"/>
            <w:textInput>
              <w:default w:val="Gemeinde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_GoBack"/>
      <w:bookmarkEnd w:id="1"/>
      <w:r w:rsidR="00213C09">
        <w:rPr>
          <w:noProof/>
          <w:sz w:val="20"/>
        </w:rPr>
        <w:t xml:space="preserve">Die </w:t>
      </w:r>
      <w:r w:rsidR="00C04455">
        <w:rPr>
          <w:noProof/>
          <w:sz w:val="20"/>
        </w:rPr>
        <w:t xml:space="preserve">Gemeinde </w:t>
      </w:r>
      <w:r w:rsidR="000C496E">
        <w:rPr>
          <w:noProof/>
          <w:sz w:val="20"/>
        </w:rPr>
        <w:t>Bodenwöhr</w:t>
      </w:r>
      <w:r>
        <w:rPr>
          <w:sz w:val="20"/>
        </w:rPr>
        <w:fldChar w:fldCharType="end"/>
      </w:r>
      <w:r w:rsidRPr="00A04DEB">
        <w:rPr>
          <w:sz w:val="20"/>
        </w:rPr>
        <w:t xml:space="preserve"> </w:t>
      </w:r>
      <w:r w:rsidR="00C60C3A">
        <w:rPr>
          <w:sz w:val="20"/>
        </w:rPr>
        <w:t xml:space="preserve">hat ein Markterkundungsverfahren nach Nr. 4.3 ff. BbR </w:t>
      </w:r>
      <w:r w:rsidR="00777C65">
        <w:rPr>
          <w:sz w:val="20"/>
        </w:rPr>
        <w:t>durchgeführt</w:t>
      </w:r>
      <w:r w:rsidR="005D09CD">
        <w:rPr>
          <w:sz w:val="20"/>
        </w:rPr>
        <w:t>.</w:t>
      </w:r>
    </w:p>
    <w:p w:rsidR="001E23C4" w:rsidRDefault="001E23C4" w:rsidP="00427F93">
      <w:pPr>
        <w:jc w:val="both"/>
        <w:rPr>
          <w:sz w:val="20"/>
        </w:rPr>
      </w:pPr>
    </w:p>
    <w:p w:rsidR="001E23C4" w:rsidRPr="009B58C3" w:rsidRDefault="009B58C3" w:rsidP="00F4048D">
      <w:pPr>
        <w:numPr>
          <w:ilvl w:val="0"/>
          <w:numId w:val="14"/>
        </w:numPr>
        <w:ind w:left="284" w:hanging="284"/>
        <w:jc w:val="both"/>
        <w:rPr>
          <w:b/>
          <w:sz w:val="20"/>
        </w:rPr>
      </w:pPr>
      <w:r w:rsidRPr="009B58C3">
        <w:rPr>
          <w:b/>
          <w:sz w:val="20"/>
        </w:rPr>
        <w:t>Eigenwirtschaftlicher</w:t>
      </w:r>
      <w:r w:rsidR="001E23C4" w:rsidRPr="009B58C3">
        <w:rPr>
          <w:b/>
          <w:sz w:val="20"/>
        </w:rPr>
        <w:t xml:space="preserve"> Ausbau</w:t>
      </w:r>
      <w:r w:rsidR="00427F93" w:rsidRPr="009B58C3">
        <w:rPr>
          <w:b/>
          <w:sz w:val="20"/>
        </w:rPr>
        <w:t xml:space="preserve"> </w:t>
      </w:r>
    </w:p>
    <w:p w:rsidR="001E23C4" w:rsidRDefault="001E23C4" w:rsidP="00427F93">
      <w:pPr>
        <w:jc w:val="both"/>
        <w:rPr>
          <w:sz w:val="20"/>
        </w:rPr>
      </w:pPr>
    </w:p>
    <w:p w:rsidR="00D06BA0" w:rsidRDefault="00E64EEE" w:rsidP="00427F93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Die Gemeinde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C04455" w:rsidRPr="00C04455">
        <w:rPr>
          <w:noProof/>
          <w:sz w:val="20"/>
        </w:rPr>
        <w:t xml:space="preserve">Die Gemeinde </w:t>
      </w:r>
      <w:r w:rsidR="000C496E">
        <w:rPr>
          <w:noProof/>
          <w:sz w:val="20"/>
        </w:rPr>
        <w:t>Bodenwöhr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9B58C3">
        <w:rPr>
          <w:sz w:val="20"/>
        </w:rPr>
        <w:t>hat</w:t>
      </w:r>
      <w:r w:rsidR="00777C65">
        <w:rPr>
          <w:sz w:val="20"/>
        </w:rPr>
        <w:t>te</w:t>
      </w:r>
      <w:r w:rsidR="009B58C3">
        <w:rPr>
          <w:sz w:val="20"/>
        </w:rPr>
        <w:t xml:space="preserve"> im Rahmen der </w:t>
      </w:r>
      <w:r w:rsidR="00DA463C">
        <w:rPr>
          <w:sz w:val="20"/>
        </w:rPr>
        <w:t xml:space="preserve">durchgeführten </w:t>
      </w:r>
      <w:r w:rsidR="009B58C3">
        <w:rPr>
          <w:sz w:val="20"/>
        </w:rPr>
        <w:t xml:space="preserve">Markterkundung zu ermitteln, </w:t>
      </w:r>
      <w:r w:rsidR="00427F93" w:rsidRPr="00A04DEB">
        <w:rPr>
          <w:sz w:val="20"/>
        </w:rPr>
        <w:t xml:space="preserve">ob Investoren einen </w:t>
      </w:r>
      <w:r w:rsidR="00427F93" w:rsidRPr="00F55ADC">
        <w:rPr>
          <w:b/>
          <w:sz w:val="20"/>
        </w:rPr>
        <w:t>eigenwirtschaftlichen</w:t>
      </w:r>
      <w:r w:rsidR="009B58C3" w:rsidRPr="00F55ADC">
        <w:rPr>
          <w:sz w:val="20"/>
        </w:rPr>
        <w:t xml:space="preserve"> </w:t>
      </w:r>
      <w:r w:rsidR="00427F93" w:rsidRPr="00B8077C">
        <w:rPr>
          <w:b/>
          <w:sz w:val="20"/>
        </w:rPr>
        <w:t>Ausbau</w:t>
      </w:r>
      <w:r w:rsidR="00427F93" w:rsidRPr="00A04DEB">
        <w:rPr>
          <w:sz w:val="20"/>
        </w:rPr>
        <w:t xml:space="preserve"> </w:t>
      </w:r>
      <w:r w:rsidR="009B58C3">
        <w:rPr>
          <w:sz w:val="20"/>
        </w:rPr>
        <w:t>in den kommenden drei Jahren planen und zu we</w:t>
      </w:r>
      <w:r w:rsidR="009B58C3">
        <w:rPr>
          <w:sz w:val="20"/>
        </w:rPr>
        <w:t>l</w:t>
      </w:r>
      <w:r w:rsidR="009B58C3">
        <w:rPr>
          <w:sz w:val="20"/>
        </w:rPr>
        <w:t>chen Bandbreiten (Down</w:t>
      </w:r>
      <w:r w:rsidR="00777C65">
        <w:rPr>
          <w:sz w:val="20"/>
        </w:rPr>
        <w:t>load, Upload) dieser führt.</w:t>
      </w:r>
      <w:r w:rsidR="00DA463C">
        <w:rPr>
          <w:sz w:val="20"/>
        </w:rPr>
        <w:t xml:space="preserve"> Das Ergebnis dieser Anfrage stellt sich wie folgt dar</w:t>
      </w:r>
      <w:r w:rsidR="00DA463C" w:rsidRPr="00B8077C">
        <w:rPr>
          <w:rStyle w:val="Funotenzeichen"/>
          <w:sz w:val="20"/>
        </w:rPr>
        <w:footnoteReference w:id="1"/>
      </w:r>
      <w:r w:rsidR="00DA463C">
        <w:rPr>
          <w:sz w:val="20"/>
        </w:rPr>
        <w:t>:</w:t>
      </w:r>
    </w:p>
    <w:p w:rsidR="00F92AD8" w:rsidRDefault="00F92AD8" w:rsidP="00427F93">
      <w:pPr>
        <w:jc w:val="both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2409"/>
        <w:gridCol w:w="1166"/>
      </w:tblGrid>
      <w:tr w:rsidR="00666837" w:rsidRPr="009B6D76" w:rsidTr="009B6D76">
        <w:trPr>
          <w:trHeight w:val="615"/>
        </w:trPr>
        <w:tc>
          <w:tcPr>
            <w:tcW w:w="3085" w:type="dxa"/>
            <w:vMerge w:val="restart"/>
            <w:shd w:val="clear" w:color="auto" w:fill="auto"/>
          </w:tcPr>
          <w:p w:rsidR="00666837" w:rsidRPr="009B6D76" w:rsidRDefault="00666837" w:rsidP="00752F6E">
            <w:pPr>
              <w:rPr>
                <w:b/>
                <w:sz w:val="20"/>
              </w:rPr>
            </w:pPr>
            <w:r w:rsidRPr="009B6D76">
              <w:rPr>
                <w:b/>
                <w:sz w:val="20"/>
              </w:rPr>
              <w:t>Gebiet</w:t>
            </w:r>
            <w:r w:rsidR="00752F6E" w:rsidRPr="009B6D76">
              <w:rPr>
                <w:b/>
                <w:sz w:val="20"/>
              </w:rPr>
              <w:t>sbezeichnung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666837" w:rsidRPr="009B6D76" w:rsidRDefault="00666837" w:rsidP="009B6D76">
            <w:pPr>
              <w:jc w:val="center"/>
              <w:rPr>
                <w:b/>
                <w:sz w:val="20"/>
              </w:rPr>
            </w:pPr>
            <w:r w:rsidRPr="009B6D76">
              <w:rPr>
                <w:b/>
                <w:sz w:val="20"/>
              </w:rPr>
              <w:t>Eigenwirtschaftliche Ausbauerklärungen</w:t>
            </w:r>
            <w:r w:rsidR="00D83799" w:rsidRPr="009B6D76">
              <w:rPr>
                <w:b/>
                <w:sz w:val="20"/>
              </w:rPr>
              <w:br/>
              <w:t xml:space="preserve"> (inkl. Bandbreitenangabe)</w:t>
            </w:r>
            <w:r w:rsidR="00752F6E" w:rsidRPr="009B6D76">
              <w:rPr>
                <w:b/>
                <w:sz w:val="20"/>
              </w:rPr>
              <w:t>:</w:t>
            </w:r>
          </w:p>
        </w:tc>
      </w:tr>
      <w:tr w:rsidR="00D22FBD" w:rsidRPr="009B6D76" w:rsidTr="009B6D76">
        <w:trPr>
          <w:trHeight w:val="625"/>
        </w:trPr>
        <w:tc>
          <w:tcPr>
            <w:tcW w:w="3085" w:type="dxa"/>
            <w:vMerge/>
            <w:shd w:val="clear" w:color="auto" w:fill="auto"/>
          </w:tcPr>
          <w:p w:rsidR="00666837" w:rsidRPr="009B6D76" w:rsidRDefault="00666837" w:rsidP="009B6D76">
            <w:pPr>
              <w:jc w:val="both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52F6E" w:rsidRPr="009B6D76" w:rsidRDefault="00752F6E" w:rsidP="009B6D76">
            <w:pPr>
              <w:jc w:val="center"/>
              <w:rPr>
                <w:sz w:val="20"/>
              </w:rPr>
            </w:pPr>
            <w:r w:rsidRPr="009B6D76">
              <w:rPr>
                <w:sz w:val="20"/>
              </w:rPr>
              <w:t>für Gesamtgebiet</w:t>
            </w:r>
          </w:p>
          <w:p w:rsidR="00666837" w:rsidRPr="009B6D76" w:rsidRDefault="00666837" w:rsidP="009B6D76">
            <w:pPr>
              <w:jc w:val="center"/>
              <w:rPr>
                <w:sz w:val="20"/>
              </w:rPr>
            </w:pPr>
            <w:r w:rsidRPr="009B6D76">
              <w:rPr>
                <w:sz w:val="20"/>
              </w:rPr>
              <w:t>eingegangen</w:t>
            </w:r>
          </w:p>
        </w:tc>
        <w:tc>
          <w:tcPr>
            <w:tcW w:w="2409" w:type="dxa"/>
            <w:shd w:val="clear" w:color="auto" w:fill="auto"/>
          </w:tcPr>
          <w:p w:rsidR="00752F6E" w:rsidRPr="009B6D76" w:rsidRDefault="00666837" w:rsidP="009B6D76">
            <w:pPr>
              <w:jc w:val="center"/>
              <w:rPr>
                <w:sz w:val="20"/>
              </w:rPr>
            </w:pPr>
            <w:r w:rsidRPr="009B6D76">
              <w:rPr>
                <w:sz w:val="20"/>
              </w:rPr>
              <w:t>für Teilbereiche</w:t>
            </w:r>
          </w:p>
          <w:p w:rsidR="00666837" w:rsidRPr="009B6D76" w:rsidRDefault="00666837" w:rsidP="009B6D76">
            <w:pPr>
              <w:jc w:val="center"/>
              <w:rPr>
                <w:sz w:val="20"/>
              </w:rPr>
            </w:pPr>
            <w:r w:rsidRPr="009B6D76">
              <w:rPr>
                <w:sz w:val="20"/>
              </w:rPr>
              <w:t>eingegangen</w:t>
            </w:r>
          </w:p>
        </w:tc>
        <w:tc>
          <w:tcPr>
            <w:tcW w:w="1166" w:type="dxa"/>
            <w:shd w:val="clear" w:color="auto" w:fill="auto"/>
          </w:tcPr>
          <w:p w:rsidR="00666837" w:rsidRPr="009B6D76" w:rsidRDefault="00666837" w:rsidP="009B6D76">
            <w:pPr>
              <w:jc w:val="center"/>
              <w:rPr>
                <w:sz w:val="20"/>
              </w:rPr>
            </w:pPr>
            <w:r w:rsidRPr="009B6D76">
              <w:rPr>
                <w:sz w:val="20"/>
              </w:rPr>
              <w:t>nicht ei</w:t>
            </w:r>
            <w:r w:rsidRPr="009B6D76">
              <w:rPr>
                <w:sz w:val="20"/>
              </w:rPr>
              <w:t>n</w:t>
            </w:r>
            <w:r w:rsidRPr="009B6D76">
              <w:rPr>
                <w:sz w:val="20"/>
              </w:rPr>
              <w:t>gegangen</w:t>
            </w:r>
          </w:p>
        </w:tc>
      </w:tr>
      <w:tr w:rsidR="00752F6E" w:rsidRPr="009B6D76" w:rsidTr="009B6D76">
        <w:trPr>
          <w:trHeight w:val="421"/>
        </w:trPr>
        <w:tc>
          <w:tcPr>
            <w:tcW w:w="3085" w:type="dxa"/>
            <w:shd w:val="clear" w:color="auto" w:fill="auto"/>
          </w:tcPr>
          <w:p w:rsidR="00F77540" w:rsidRPr="009B6D76" w:rsidRDefault="00666837" w:rsidP="009B6D76">
            <w:pPr>
              <w:jc w:val="both"/>
              <w:rPr>
                <w:sz w:val="20"/>
              </w:rPr>
            </w:pP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="000C496E">
              <w:rPr>
                <w:sz w:val="20"/>
              </w:rPr>
              <w:t>Bodenwöhr</w:t>
            </w:r>
            <w:r w:rsidRPr="009B6D76">
              <w:rPr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F77540" w:rsidRPr="009B6D76" w:rsidRDefault="00F92AD8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="00D83799" w:rsidRPr="009B6D76">
              <w:rPr>
                <w:rFonts w:cs="Arial"/>
                <w:sz w:val="20"/>
                <w:szCs w:val="20"/>
                <w:lang w:val="en-US"/>
              </w:rPr>
              <w:t xml:space="preserve">       </w:t>
            </w:r>
            <w:r w:rsidR="00D83799"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83799" w:rsidRPr="009B6D76">
              <w:rPr>
                <w:sz w:val="20"/>
                <w:lang w:val="en-US"/>
              </w:rPr>
              <w:instrText xml:space="preserve"> FORMTEXT </w:instrText>
            </w:r>
            <w:r w:rsidR="00D83799" w:rsidRPr="009B6D76">
              <w:rPr>
                <w:sz w:val="20"/>
              </w:rPr>
            </w:r>
            <w:r w:rsidR="00D83799" w:rsidRPr="009B6D76">
              <w:rPr>
                <w:sz w:val="20"/>
              </w:rPr>
              <w:fldChar w:fldCharType="separate"/>
            </w:r>
            <w:r w:rsidR="00D83799" w:rsidRPr="009B6D76">
              <w:rPr>
                <w:noProof/>
                <w:sz w:val="20"/>
              </w:rPr>
              <w:t> </w:t>
            </w:r>
            <w:r w:rsidR="00D83799" w:rsidRPr="009B6D76">
              <w:rPr>
                <w:noProof/>
                <w:sz w:val="20"/>
              </w:rPr>
              <w:t> </w:t>
            </w:r>
            <w:r w:rsidR="00D83799" w:rsidRPr="009B6D76">
              <w:rPr>
                <w:noProof/>
                <w:sz w:val="20"/>
              </w:rPr>
              <w:t> </w:t>
            </w:r>
            <w:r w:rsidR="00D83799" w:rsidRPr="009B6D76">
              <w:rPr>
                <w:noProof/>
                <w:sz w:val="20"/>
              </w:rPr>
              <w:t> </w:t>
            </w:r>
            <w:r w:rsidR="00D83799" w:rsidRPr="009B6D76">
              <w:rPr>
                <w:noProof/>
                <w:sz w:val="20"/>
              </w:rPr>
              <w:t> </w:t>
            </w:r>
            <w:r w:rsidR="00D83799" w:rsidRPr="009B6D76">
              <w:rPr>
                <w:sz w:val="20"/>
              </w:rPr>
              <w:fldChar w:fldCharType="end"/>
            </w:r>
            <w:r w:rsidR="00D83799" w:rsidRPr="009B6D76">
              <w:rPr>
                <w:sz w:val="20"/>
                <w:lang w:val="en-US"/>
              </w:rPr>
              <w:t xml:space="preserve"> Mbit/s Down</w:t>
            </w:r>
          </w:p>
          <w:p w:rsidR="00D83799" w:rsidRPr="009B6D76" w:rsidRDefault="00D83799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sz w:val="20"/>
                <w:lang w:val="en-US"/>
              </w:rPr>
              <w:t xml:space="preserve">   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2409" w:type="dxa"/>
            <w:shd w:val="clear" w:color="auto" w:fill="auto"/>
          </w:tcPr>
          <w:p w:rsidR="00D83799" w:rsidRPr="009B6D76" w:rsidRDefault="00D22FBD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="00D83799" w:rsidRPr="009B6D76">
              <w:rPr>
                <w:rFonts w:cs="Arial"/>
                <w:sz w:val="20"/>
                <w:szCs w:val="20"/>
                <w:lang w:val="en-US"/>
              </w:rPr>
              <w:t xml:space="preserve">    </w:t>
            </w:r>
            <w:r w:rsidR="00D83799"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83799" w:rsidRPr="009B6D76">
              <w:rPr>
                <w:sz w:val="20"/>
                <w:lang w:val="en-US"/>
              </w:rPr>
              <w:instrText xml:space="preserve"> FORMTEXT </w:instrText>
            </w:r>
            <w:r w:rsidR="00D83799" w:rsidRPr="009B6D76">
              <w:rPr>
                <w:sz w:val="20"/>
              </w:rPr>
            </w:r>
            <w:r w:rsidR="00D83799" w:rsidRPr="009B6D76">
              <w:rPr>
                <w:sz w:val="20"/>
              </w:rPr>
              <w:fldChar w:fldCharType="separate"/>
            </w:r>
            <w:r w:rsidR="000C496E">
              <w:rPr>
                <w:sz w:val="20"/>
              </w:rPr>
              <w:t>30</w:t>
            </w:r>
            <w:r w:rsidR="00D83799" w:rsidRPr="009B6D76">
              <w:rPr>
                <w:sz w:val="20"/>
              </w:rPr>
              <w:fldChar w:fldCharType="end"/>
            </w:r>
            <w:r w:rsidR="00D83799" w:rsidRPr="009B6D76">
              <w:rPr>
                <w:sz w:val="20"/>
                <w:lang w:val="en-US"/>
              </w:rPr>
              <w:t xml:space="preserve"> Mbit/s Down</w:t>
            </w:r>
          </w:p>
          <w:p w:rsidR="00F77540" w:rsidRPr="009B6D76" w:rsidRDefault="00D83799" w:rsidP="009B6D76">
            <w:pPr>
              <w:spacing w:line="360" w:lineRule="auto"/>
              <w:rPr>
                <w:sz w:val="20"/>
                <w:lang w:val="en-US"/>
              </w:rPr>
            </w:pPr>
            <w:r w:rsidRPr="009B6D76">
              <w:rPr>
                <w:sz w:val="20"/>
                <w:lang w:val="en-US"/>
              </w:rPr>
              <w:t xml:space="preserve">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="000C496E">
              <w:rPr>
                <w:sz w:val="20"/>
              </w:rPr>
              <w:t>2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1166" w:type="dxa"/>
            <w:shd w:val="clear" w:color="auto" w:fill="auto"/>
          </w:tcPr>
          <w:p w:rsidR="00F77540" w:rsidRPr="009B6D76" w:rsidRDefault="00F92AD8" w:rsidP="009B6D76">
            <w:pPr>
              <w:spacing w:line="360" w:lineRule="auto"/>
              <w:jc w:val="center"/>
              <w:rPr>
                <w:sz w:val="20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3799" w:rsidRPr="009B6D76" w:rsidTr="009B6D76">
        <w:trPr>
          <w:trHeight w:val="425"/>
        </w:trPr>
        <w:tc>
          <w:tcPr>
            <w:tcW w:w="3085" w:type="dxa"/>
            <w:shd w:val="clear" w:color="auto" w:fill="auto"/>
          </w:tcPr>
          <w:p w:rsidR="00D83799" w:rsidRPr="009B6D76" w:rsidRDefault="00D83799" w:rsidP="009B6D76">
            <w:pPr>
              <w:jc w:val="both"/>
              <w:rPr>
                <w:sz w:val="20"/>
              </w:rPr>
            </w:pP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="00B270C5">
              <w:rPr>
                <w:sz w:val="20"/>
              </w:rPr>
              <w:t> </w:t>
            </w:r>
            <w:r w:rsidR="00B270C5">
              <w:rPr>
                <w:sz w:val="20"/>
              </w:rPr>
              <w:t> </w:t>
            </w:r>
            <w:r w:rsidR="00B270C5">
              <w:rPr>
                <w:sz w:val="20"/>
              </w:rPr>
              <w:t> </w:t>
            </w:r>
            <w:r w:rsidR="00B270C5">
              <w:rPr>
                <w:sz w:val="20"/>
              </w:rPr>
              <w:t> </w:t>
            </w:r>
            <w:r w:rsidR="00B270C5">
              <w:rPr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D83799" w:rsidRPr="009B6D76" w:rsidRDefault="00D83799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Pr="009B6D76">
              <w:rPr>
                <w:rFonts w:cs="Arial"/>
                <w:sz w:val="20"/>
                <w:szCs w:val="20"/>
                <w:lang w:val="en-US"/>
              </w:rPr>
              <w:t xml:space="preserve">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Down</w:t>
            </w:r>
          </w:p>
          <w:p w:rsidR="00D83799" w:rsidRPr="009B6D76" w:rsidRDefault="00D83799" w:rsidP="009B6D76">
            <w:pPr>
              <w:spacing w:line="360" w:lineRule="auto"/>
              <w:rPr>
                <w:sz w:val="20"/>
              </w:rPr>
            </w:pPr>
            <w:r w:rsidRPr="009B6D76">
              <w:rPr>
                <w:sz w:val="20"/>
                <w:lang w:val="en-US"/>
              </w:rPr>
              <w:t xml:space="preserve">   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2409" w:type="dxa"/>
            <w:shd w:val="clear" w:color="auto" w:fill="auto"/>
          </w:tcPr>
          <w:p w:rsidR="00D83799" w:rsidRPr="009B6D76" w:rsidRDefault="00D83799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Pr="009B6D76">
              <w:rPr>
                <w:rFonts w:cs="Arial"/>
                <w:sz w:val="20"/>
                <w:szCs w:val="20"/>
                <w:lang w:val="en-US"/>
              </w:rPr>
              <w:t xml:space="preserve">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Down</w:t>
            </w:r>
          </w:p>
          <w:p w:rsidR="00D83799" w:rsidRPr="009B6D76" w:rsidRDefault="00D83799" w:rsidP="009B6D76">
            <w:pPr>
              <w:spacing w:line="360" w:lineRule="auto"/>
              <w:rPr>
                <w:sz w:val="20"/>
                <w:lang w:val="en-US"/>
              </w:rPr>
            </w:pPr>
            <w:r w:rsidRPr="009B6D76">
              <w:rPr>
                <w:sz w:val="20"/>
                <w:lang w:val="en-US"/>
              </w:rPr>
              <w:t xml:space="preserve">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1166" w:type="dxa"/>
            <w:shd w:val="clear" w:color="auto" w:fill="auto"/>
          </w:tcPr>
          <w:p w:rsidR="00D83799" w:rsidRPr="009B6D76" w:rsidRDefault="00D83799" w:rsidP="009B6D76">
            <w:pPr>
              <w:spacing w:line="360" w:lineRule="auto"/>
              <w:jc w:val="center"/>
              <w:rPr>
                <w:sz w:val="20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3799" w:rsidRPr="009B6D76" w:rsidTr="009B6D76">
        <w:trPr>
          <w:trHeight w:val="417"/>
        </w:trPr>
        <w:tc>
          <w:tcPr>
            <w:tcW w:w="3085" w:type="dxa"/>
            <w:shd w:val="clear" w:color="auto" w:fill="auto"/>
          </w:tcPr>
          <w:p w:rsidR="00D83799" w:rsidRPr="009B6D76" w:rsidRDefault="00D83799" w:rsidP="009B6D76">
            <w:pPr>
              <w:jc w:val="both"/>
              <w:rPr>
                <w:sz w:val="20"/>
              </w:rPr>
            </w:pP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D83799" w:rsidRPr="009B6D76" w:rsidRDefault="00D83799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Pr="009B6D76">
              <w:rPr>
                <w:rFonts w:cs="Arial"/>
                <w:sz w:val="20"/>
                <w:szCs w:val="20"/>
                <w:lang w:val="en-US"/>
              </w:rPr>
              <w:t xml:space="preserve">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Down</w:t>
            </w:r>
          </w:p>
          <w:p w:rsidR="00D83799" w:rsidRPr="009B6D76" w:rsidRDefault="00D83799" w:rsidP="009B6D76">
            <w:pPr>
              <w:spacing w:line="360" w:lineRule="auto"/>
              <w:rPr>
                <w:sz w:val="20"/>
                <w:lang w:val="en-US"/>
              </w:rPr>
            </w:pPr>
            <w:r w:rsidRPr="009B6D76">
              <w:rPr>
                <w:sz w:val="20"/>
                <w:lang w:val="en-US"/>
              </w:rPr>
              <w:t xml:space="preserve">   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2409" w:type="dxa"/>
            <w:shd w:val="clear" w:color="auto" w:fill="auto"/>
          </w:tcPr>
          <w:p w:rsidR="00D83799" w:rsidRPr="009B6D76" w:rsidRDefault="00D83799" w:rsidP="009B6D76">
            <w:pPr>
              <w:tabs>
                <w:tab w:val="left" w:pos="930"/>
                <w:tab w:val="center" w:pos="1026"/>
              </w:tabs>
              <w:spacing w:line="360" w:lineRule="auto"/>
              <w:jc w:val="both"/>
              <w:rPr>
                <w:sz w:val="20"/>
                <w:lang w:val="en-US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  <w:r w:rsidRPr="009B6D76">
              <w:rPr>
                <w:rFonts w:cs="Arial"/>
                <w:sz w:val="20"/>
                <w:szCs w:val="20"/>
                <w:lang w:val="en-US"/>
              </w:rPr>
              <w:t xml:space="preserve">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Down</w:t>
            </w:r>
          </w:p>
          <w:p w:rsidR="00D83799" w:rsidRPr="009B6D76" w:rsidRDefault="00D83799" w:rsidP="009B6D76">
            <w:pPr>
              <w:spacing w:line="360" w:lineRule="auto"/>
              <w:rPr>
                <w:sz w:val="20"/>
                <w:lang w:val="en-US"/>
              </w:rPr>
            </w:pPr>
            <w:r w:rsidRPr="009B6D76">
              <w:rPr>
                <w:sz w:val="20"/>
                <w:lang w:val="en-US"/>
              </w:rPr>
              <w:t xml:space="preserve">        </w:t>
            </w:r>
            <w:r w:rsidRPr="009B6D7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D76">
              <w:rPr>
                <w:sz w:val="20"/>
                <w:lang w:val="en-US"/>
              </w:rPr>
              <w:instrText xml:space="preserve"> FORMTEXT </w:instrText>
            </w:r>
            <w:r w:rsidRPr="009B6D76">
              <w:rPr>
                <w:sz w:val="20"/>
              </w:rPr>
            </w:r>
            <w:r w:rsidRPr="009B6D76">
              <w:rPr>
                <w:sz w:val="20"/>
              </w:rPr>
              <w:fldChar w:fldCharType="separate"/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noProof/>
                <w:sz w:val="20"/>
              </w:rPr>
              <w:t> </w:t>
            </w:r>
            <w:r w:rsidRPr="009B6D76">
              <w:rPr>
                <w:sz w:val="20"/>
              </w:rPr>
              <w:fldChar w:fldCharType="end"/>
            </w:r>
            <w:r w:rsidRPr="009B6D76">
              <w:rPr>
                <w:sz w:val="20"/>
                <w:lang w:val="en-US"/>
              </w:rPr>
              <w:t xml:space="preserve"> Mbit/s Up</w:t>
            </w:r>
          </w:p>
        </w:tc>
        <w:tc>
          <w:tcPr>
            <w:tcW w:w="1166" w:type="dxa"/>
            <w:shd w:val="clear" w:color="auto" w:fill="auto"/>
          </w:tcPr>
          <w:p w:rsidR="00D83799" w:rsidRPr="009B6D76" w:rsidRDefault="00D83799" w:rsidP="009B6D76">
            <w:pPr>
              <w:spacing w:line="360" w:lineRule="auto"/>
              <w:jc w:val="center"/>
              <w:rPr>
                <w:sz w:val="20"/>
              </w:rPr>
            </w:pPr>
            <w:r w:rsidRPr="009B6D7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D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9B6D7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83799" w:rsidRDefault="00D83799" w:rsidP="00427F93">
      <w:pPr>
        <w:jc w:val="both"/>
        <w:rPr>
          <w:sz w:val="20"/>
        </w:rPr>
      </w:pPr>
    </w:p>
    <w:p w:rsidR="00BA12EA" w:rsidRPr="00E61DF4" w:rsidRDefault="00BA12EA" w:rsidP="00427F93">
      <w:pPr>
        <w:jc w:val="both"/>
        <w:rPr>
          <w:sz w:val="20"/>
        </w:rPr>
      </w:pPr>
      <w:r w:rsidRPr="00C9598D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9598D">
        <w:rPr>
          <w:sz w:val="20"/>
        </w:rPr>
        <w:instrText xml:space="preserve"> FORMTEXT </w:instrText>
      </w:r>
      <w:r w:rsidRPr="00C9598D">
        <w:rPr>
          <w:sz w:val="20"/>
        </w:rPr>
      </w:r>
      <w:r w:rsidRPr="00C9598D">
        <w:rPr>
          <w:sz w:val="20"/>
        </w:rPr>
        <w:fldChar w:fldCharType="separate"/>
      </w:r>
      <w:r w:rsidR="002E2EBC">
        <w:rPr>
          <w:sz w:val="20"/>
        </w:rPr>
        <w:t> </w:t>
      </w:r>
      <w:r w:rsidR="002E2EBC">
        <w:rPr>
          <w:sz w:val="20"/>
        </w:rPr>
        <w:t> </w:t>
      </w:r>
      <w:r w:rsidR="002E2EBC">
        <w:rPr>
          <w:sz w:val="20"/>
        </w:rPr>
        <w:t> </w:t>
      </w:r>
      <w:r w:rsidR="002E2EBC">
        <w:rPr>
          <w:sz w:val="20"/>
        </w:rPr>
        <w:t> </w:t>
      </w:r>
      <w:r w:rsidR="002E2EBC">
        <w:rPr>
          <w:sz w:val="20"/>
        </w:rPr>
        <w:t> </w:t>
      </w:r>
      <w:r w:rsidRPr="00C9598D">
        <w:rPr>
          <w:sz w:val="20"/>
        </w:rPr>
        <w:fldChar w:fldCharType="end"/>
      </w:r>
    </w:p>
    <w:p w:rsidR="00147D47" w:rsidRDefault="00F03B39" w:rsidP="00427F93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AF10CD" w:rsidRDefault="00AF10CD" w:rsidP="00AF10CD">
      <w:pPr>
        <w:ind w:left="284"/>
        <w:jc w:val="both"/>
        <w:rPr>
          <w:b/>
          <w:sz w:val="20"/>
        </w:rPr>
      </w:pPr>
    </w:p>
    <w:p w:rsidR="00427F93" w:rsidRPr="00471F3D" w:rsidRDefault="00471F3D" w:rsidP="00F4048D">
      <w:pPr>
        <w:numPr>
          <w:ilvl w:val="0"/>
          <w:numId w:val="14"/>
        </w:numPr>
        <w:ind w:left="284" w:hanging="284"/>
        <w:jc w:val="both"/>
        <w:rPr>
          <w:b/>
          <w:sz w:val="20"/>
        </w:rPr>
      </w:pPr>
      <w:r w:rsidRPr="00471F3D">
        <w:rPr>
          <w:b/>
          <w:sz w:val="20"/>
        </w:rPr>
        <w:t xml:space="preserve">Analyse der </w:t>
      </w:r>
      <w:r w:rsidR="007F1016">
        <w:rPr>
          <w:b/>
          <w:sz w:val="20"/>
        </w:rPr>
        <w:t>Ist-Vers</w:t>
      </w:r>
      <w:r w:rsidR="00203DF8">
        <w:rPr>
          <w:b/>
          <w:sz w:val="20"/>
        </w:rPr>
        <w:t>orgung im vorläufigen Erschließ</w:t>
      </w:r>
      <w:r w:rsidR="007F1016">
        <w:rPr>
          <w:b/>
          <w:sz w:val="20"/>
        </w:rPr>
        <w:t>ungsgebiet</w:t>
      </w:r>
      <w:r w:rsidRPr="00471F3D">
        <w:rPr>
          <w:b/>
          <w:sz w:val="20"/>
        </w:rPr>
        <w:t xml:space="preserve"> </w:t>
      </w:r>
    </w:p>
    <w:p w:rsidR="00471F3D" w:rsidRDefault="00471F3D" w:rsidP="00471F3D">
      <w:pPr>
        <w:jc w:val="both"/>
        <w:rPr>
          <w:sz w:val="20"/>
        </w:rPr>
      </w:pPr>
    </w:p>
    <w:p w:rsidR="00771C88" w:rsidRDefault="00771C88" w:rsidP="00427F93">
      <w:pPr>
        <w:jc w:val="both"/>
        <w:rPr>
          <w:sz w:val="20"/>
        </w:rPr>
      </w:pPr>
      <w:r>
        <w:rPr>
          <w:sz w:val="20"/>
        </w:rPr>
        <w:t xml:space="preserve">Im Rahmen der Markterkundung hat </w:t>
      </w:r>
      <w:r w:rsidR="00B762D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Die Gemeinde"/>
            </w:textInput>
          </w:ffData>
        </w:fldChar>
      </w:r>
      <w:r w:rsidR="00B762DB">
        <w:rPr>
          <w:sz w:val="20"/>
        </w:rPr>
        <w:instrText xml:space="preserve"> FORMTEXT </w:instrText>
      </w:r>
      <w:r w:rsidR="00B762DB">
        <w:rPr>
          <w:sz w:val="20"/>
        </w:rPr>
      </w:r>
      <w:r w:rsidR="00B762DB">
        <w:rPr>
          <w:sz w:val="20"/>
        </w:rPr>
        <w:fldChar w:fldCharType="separate"/>
      </w:r>
      <w:r w:rsidR="00C04455">
        <w:rPr>
          <w:sz w:val="20"/>
        </w:rPr>
        <w:t>d</w:t>
      </w:r>
      <w:r w:rsidR="00C04455" w:rsidRPr="00C04455">
        <w:rPr>
          <w:sz w:val="20"/>
        </w:rPr>
        <w:t xml:space="preserve">ie Gemeinde </w:t>
      </w:r>
      <w:r w:rsidR="000C496E">
        <w:rPr>
          <w:sz w:val="20"/>
        </w:rPr>
        <w:t>Bodenwöhr</w:t>
      </w:r>
      <w:r w:rsidR="00B762DB">
        <w:rPr>
          <w:sz w:val="20"/>
        </w:rPr>
        <w:fldChar w:fldCharType="end"/>
      </w:r>
      <w:r w:rsidR="00B762DB">
        <w:rPr>
          <w:sz w:val="20"/>
        </w:rPr>
        <w:t xml:space="preserve"> </w:t>
      </w:r>
      <w:r w:rsidR="00544B6F">
        <w:rPr>
          <w:sz w:val="20"/>
        </w:rPr>
        <w:t>die Netzbetreiber bzw.</w:t>
      </w:r>
      <w:r w:rsidR="00842081">
        <w:rPr>
          <w:sz w:val="20"/>
        </w:rPr>
        <w:t xml:space="preserve"> Infrastrukturi</w:t>
      </w:r>
      <w:r w:rsidR="00842081">
        <w:rPr>
          <w:sz w:val="20"/>
        </w:rPr>
        <w:t>n</w:t>
      </w:r>
      <w:r w:rsidR="00842081">
        <w:rPr>
          <w:sz w:val="20"/>
        </w:rPr>
        <w:t>haber</w:t>
      </w:r>
      <w:r>
        <w:rPr>
          <w:sz w:val="20"/>
        </w:rPr>
        <w:t xml:space="preserve"> </w:t>
      </w:r>
      <w:r w:rsidR="005D09CD">
        <w:rPr>
          <w:sz w:val="20"/>
        </w:rPr>
        <w:t xml:space="preserve">darüber hinaus </w:t>
      </w:r>
      <w:r>
        <w:rPr>
          <w:sz w:val="20"/>
        </w:rPr>
        <w:t>aufgefordert,</w:t>
      </w:r>
      <w:r w:rsidR="00842081" w:rsidRPr="00A04DEB">
        <w:rPr>
          <w:sz w:val="20"/>
        </w:rPr>
        <w:t xml:space="preserve"> </w:t>
      </w:r>
      <w:r w:rsidR="00762842">
        <w:rPr>
          <w:sz w:val="20"/>
        </w:rPr>
        <w:t>die dargestellte</w:t>
      </w:r>
      <w:r w:rsidR="00A220C5">
        <w:rPr>
          <w:sz w:val="20"/>
        </w:rPr>
        <w:t xml:space="preserve"> Ist-Versorgung </w:t>
      </w:r>
      <w:r w:rsidR="005D09CD">
        <w:rPr>
          <w:sz w:val="20"/>
        </w:rPr>
        <w:t xml:space="preserve">im vorläufigen Erschließungsgebiet </w:t>
      </w:r>
      <w:r w:rsidR="00762842">
        <w:rPr>
          <w:sz w:val="20"/>
        </w:rPr>
        <w:t>zu prüfen und sich zu äußern</w:t>
      </w:r>
      <w:r w:rsidR="00A220C5">
        <w:rPr>
          <w:sz w:val="20"/>
        </w:rPr>
        <w:t xml:space="preserve">, falls </w:t>
      </w:r>
      <w:r w:rsidR="00544B6F" w:rsidRPr="00A220C5">
        <w:rPr>
          <w:sz w:val="20"/>
        </w:rPr>
        <w:t xml:space="preserve">Unvollständigkeiten </w:t>
      </w:r>
      <w:r w:rsidR="00A220C5" w:rsidRPr="00A220C5">
        <w:rPr>
          <w:sz w:val="20"/>
        </w:rPr>
        <w:t xml:space="preserve">oder </w:t>
      </w:r>
      <w:r w:rsidR="00A220C5">
        <w:rPr>
          <w:sz w:val="20"/>
        </w:rPr>
        <w:t>Fehler</w:t>
      </w:r>
      <w:r w:rsidR="00544B6F" w:rsidRPr="00A220C5">
        <w:rPr>
          <w:sz w:val="20"/>
        </w:rPr>
        <w:t xml:space="preserve"> </w:t>
      </w:r>
      <w:r w:rsidR="00A220C5">
        <w:rPr>
          <w:sz w:val="20"/>
        </w:rPr>
        <w:t>enthal</w:t>
      </w:r>
      <w:r>
        <w:rPr>
          <w:sz w:val="20"/>
        </w:rPr>
        <w:t>ten sind.</w:t>
      </w:r>
      <w:r w:rsidR="00A54741">
        <w:rPr>
          <w:sz w:val="20"/>
        </w:rPr>
        <w:t xml:space="preserve"> Das Ergebnis di</w:t>
      </w:r>
      <w:r w:rsidR="00A54741">
        <w:rPr>
          <w:sz w:val="20"/>
        </w:rPr>
        <w:t>e</w:t>
      </w:r>
      <w:r w:rsidR="00A54741">
        <w:rPr>
          <w:sz w:val="20"/>
        </w:rPr>
        <w:t>ser Anfrage stellt sich wie folgt dar:</w:t>
      </w:r>
    </w:p>
    <w:p w:rsidR="00771C88" w:rsidRDefault="00771C88" w:rsidP="00427F93">
      <w:pPr>
        <w:jc w:val="both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874"/>
      </w:tblGrid>
      <w:tr w:rsidR="00A54741" w:rsidRPr="004673C1" w:rsidTr="004673C1">
        <w:trPr>
          <w:trHeight w:val="333"/>
        </w:trPr>
        <w:tc>
          <w:tcPr>
            <w:tcW w:w="3085" w:type="dxa"/>
            <w:vMerge w:val="restart"/>
            <w:shd w:val="clear" w:color="auto" w:fill="auto"/>
          </w:tcPr>
          <w:p w:rsidR="00A54741" w:rsidRPr="004673C1" w:rsidRDefault="00A54741" w:rsidP="004673C1">
            <w:pPr>
              <w:rPr>
                <w:b/>
                <w:sz w:val="20"/>
              </w:rPr>
            </w:pPr>
            <w:r w:rsidRPr="004673C1">
              <w:rPr>
                <w:b/>
                <w:sz w:val="20"/>
              </w:rPr>
              <w:t>Gebietsbezeichnung</w:t>
            </w:r>
          </w:p>
        </w:tc>
        <w:tc>
          <w:tcPr>
            <w:tcW w:w="6127" w:type="dxa"/>
            <w:gridSpan w:val="3"/>
            <w:shd w:val="clear" w:color="auto" w:fill="auto"/>
            <w:vAlign w:val="center"/>
          </w:tcPr>
          <w:p w:rsidR="00A54741" w:rsidRPr="004673C1" w:rsidRDefault="00A54741" w:rsidP="004673C1">
            <w:pPr>
              <w:jc w:val="center"/>
              <w:rPr>
                <w:b/>
                <w:sz w:val="20"/>
              </w:rPr>
            </w:pPr>
            <w:r w:rsidRPr="004673C1">
              <w:rPr>
                <w:b/>
                <w:sz w:val="20"/>
              </w:rPr>
              <w:t>Gemeldete Unvollständigkeiten/Fehler:</w:t>
            </w:r>
          </w:p>
        </w:tc>
      </w:tr>
      <w:tr w:rsidR="00A54741" w:rsidRPr="004673C1" w:rsidTr="004673C1">
        <w:trPr>
          <w:trHeight w:val="669"/>
        </w:trPr>
        <w:tc>
          <w:tcPr>
            <w:tcW w:w="3085" w:type="dxa"/>
            <w:vMerge/>
            <w:shd w:val="clear" w:color="auto" w:fill="auto"/>
          </w:tcPr>
          <w:p w:rsidR="00A54741" w:rsidRPr="004673C1" w:rsidRDefault="00A54741" w:rsidP="004673C1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sz w:val="20"/>
              </w:rPr>
              <w:t>für Gesamtgebiet</w:t>
            </w:r>
          </w:p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sz w:val="20"/>
              </w:rPr>
              <w:t>eingegangen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sz w:val="20"/>
              </w:rPr>
              <w:t>für Teilbereiche</w:t>
            </w:r>
          </w:p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sz w:val="20"/>
              </w:rPr>
              <w:t>eingegangen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3412E" w:rsidRDefault="0033412E" w:rsidP="003341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="00A54741" w:rsidRPr="004673C1">
              <w:rPr>
                <w:sz w:val="20"/>
              </w:rPr>
              <w:t>icht</w:t>
            </w:r>
          </w:p>
          <w:p w:rsidR="00A54741" w:rsidRPr="004673C1" w:rsidRDefault="00A54741" w:rsidP="0033412E">
            <w:pPr>
              <w:jc w:val="center"/>
              <w:rPr>
                <w:sz w:val="20"/>
              </w:rPr>
            </w:pPr>
            <w:r w:rsidRPr="004673C1">
              <w:rPr>
                <w:sz w:val="20"/>
              </w:rPr>
              <w:t>eingegangen</w:t>
            </w:r>
          </w:p>
        </w:tc>
      </w:tr>
      <w:tr w:rsidR="00A54741" w:rsidRPr="004673C1" w:rsidTr="004673C1">
        <w:trPr>
          <w:trHeight w:val="377"/>
        </w:trPr>
        <w:tc>
          <w:tcPr>
            <w:tcW w:w="3085" w:type="dxa"/>
            <w:shd w:val="clear" w:color="auto" w:fill="auto"/>
          </w:tcPr>
          <w:p w:rsidR="00A54741" w:rsidRPr="004673C1" w:rsidRDefault="00A54741" w:rsidP="004673C1">
            <w:pPr>
              <w:jc w:val="both"/>
              <w:rPr>
                <w:sz w:val="20"/>
              </w:rPr>
            </w:pPr>
            <w:r w:rsidRPr="004673C1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73C1">
              <w:rPr>
                <w:sz w:val="20"/>
              </w:rPr>
              <w:instrText xml:space="preserve"> FORMTEXT </w:instrText>
            </w:r>
            <w:r w:rsidRPr="004673C1">
              <w:rPr>
                <w:sz w:val="20"/>
              </w:rPr>
            </w:r>
            <w:r w:rsidRPr="004673C1">
              <w:rPr>
                <w:sz w:val="20"/>
              </w:rPr>
              <w:fldChar w:fldCharType="separate"/>
            </w:r>
            <w:r w:rsidR="000C496E">
              <w:rPr>
                <w:noProof/>
                <w:sz w:val="20"/>
              </w:rPr>
              <w:t>Bodenwöhr</w:t>
            </w:r>
            <w:r w:rsidRPr="004673C1">
              <w:rPr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shd w:val="clear" w:color="auto" w:fill="auto"/>
          </w:tcPr>
          <w:p w:rsidR="00A54741" w:rsidRPr="004673C1" w:rsidRDefault="00A54741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A12EA" w:rsidRPr="004673C1" w:rsidTr="004673C1">
        <w:trPr>
          <w:trHeight w:val="453"/>
        </w:trPr>
        <w:tc>
          <w:tcPr>
            <w:tcW w:w="3085" w:type="dxa"/>
            <w:shd w:val="clear" w:color="auto" w:fill="auto"/>
          </w:tcPr>
          <w:p w:rsidR="00BA12EA" w:rsidRPr="004673C1" w:rsidRDefault="00BA12EA" w:rsidP="004673C1">
            <w:pPr>
              <w:jc w:val="both"/>
              <w:rPr>
                <w:sz w:val="20"/>
              </w:rPr>
            </w:pPr>
            <w:r w:rsidRPr="004673C1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73C1">
              <w:rPr>
                <w:sz w:val="20"/>
              </w:rPr>
              <w:instrText xml:space="preserve"> FORMTEXT </w:instrText>
            </w:r>
            <w:r w:rsidRPr="004673C1">
              <w:rPr>
                <w:sz w:val="20"/>
              </w:rPr>
            </w:r>
            <w:r w:rsidRPr="004673C1">
              <w:rPr>
                <w:sz w:val="20"/>
              </w:rPr>
              <w:fldChar w:fldCharType="separate"/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A12EA" w:rsidRPr="004673C1" w:rsidTr="004673C1">
        <w:trPr>
          <w:trHeight w:val="402"/>
        </w:trPr>
        <w:tc>
          <w:tcPr>
            <w:tcW w:w="3085" w:type="dxa"/>
            <w:shd w:val="clear" w:color="auto" w:fill="auto"/>
          </w:tcPr>
          <w:p w:rsidR="00BA12EA" w:rsidRPr="004673C1" w:rsidRDefault="00BA12EA" w:rsidP="004673C1">
            <w:pPr>
              <w:jc w:val="both"/>
              <w:rPr>
                <w:sz w:val="20"/>
              </w:rPr>
            </w:pPr>
            <w:r w:rsidRPr="004673C1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73C1">
              <w:rPr>
                <w:sz w:val="20"/>
              </w:rPr>
              <w:instrText xml:space="preserve"> FORMTEXT </w:instrText>
            </w:r>
            <w:r w:rsidRPr="004673C1">
              <w:rPr>
                <w:sz w:val="20"/>
              </w:rPr>
            </w:r>
            <w:r w:rsidRPr="004673C1">
              <w:rPr>
                <w:sz w:val="20"/>
              </w:rPr>
              <w:fldChar w:fldCharType="separate"/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noProof/>
                <w:sz w:val="20"/>
              </w:rPr>
              <w:t> </w:t>
            </w:r>
            <w:r w:rsidRPr="004673C1">
              <w:rPr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shd w:val="clear" w:color="auto" w:fill="auto"/>
          </w:tcPr>
          <w:p w:rsidR="00BA12EA" w:rsidRPr="004673C1" w:rsidRDefault="00BA12EA" w:rsidP="004673C1">
            <w:pPr>
              <w:jc w:val="center"/>
              <w:rPr>
                <w:sz w:val="20"/>
              </w:rPr>
            </w:pPr>
            <w:r w:rsidRPr="004673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54D85">
              <w:rPr>
                <w:rFonts w:cs="Arial"/>
                <w:sz w:val="20"/>
                <w:szCs w:val="20"/>
              </w:rPr>
            </w:r>
            <w:r w:rsidR="00F54D85">
              <w:rPr>
                <w:rFonts w:cs="Arial"/>
                <w:sz w:val="20"/>
                <w:szCs w:val="20"/>
              </w:rPr>
              <w:fldChar w:fldCharType="separate"/>
            </w:r>
            <w:r w:rsidRPr="004673C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E2EBC" w:rsidRDefault="00BA12EA" w:rsidP="00BA12EA">
      <w:pPr>
        <w:jc w:val="both"/>
        <w:rPr>
          <w:sz w:val="20"/>
        </w:rPr>
      </w:pPr>
      <w:r w:rsidRPr="00C9598D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9598D">
        <w:rPr>
          <w:sz w:val="20"/>
        </w:rPr>
        <w:instrText xml:space="preserve"> FORMTEXT </w:instrText>
      </w:r>
      <w:r w:rsidRPr="00C9598D">
        <w:rPr>
          <w:sz w:val="20"/>
        </w:rPr>
      </w:r>
      <w:r w:rsidRPr="00C9598D">
        <w:rPr>
          <w:sz w:val="20"/>
        </w:rPr>
        <w:fldChar w:fldCharType="separate"/>
      </w:r>
    </w:p>
    <w:p w:rsidR="002E2EBC" w:rsidRDefault="002E2EBC" w:rsidP="00BA12EA">
      <w:pPr>
        <w:jc w:val="both"/>
        <w:rPr>
          <w:sz w:val="20"/>
        </w:rPr>
      </w:pPr>
    </w:p>
    <w:p w:rsidR="002E2EBC" w:rsidRDefault="002E2EBC" w:rsidP="00BA12EA">
      <w:pPr>
        <w:jc w:val="both"/>
        <w:rPr>
          <w:sz w:val="20"/>
        </w:rPr>
      </w:pPr>
    </w:p>
    <w:p w:rsidR="002E2EBC" w:rsidRDefault="002E2EBC" w:rsidP="00BA12EA">
      <w:pPr>
        <w:jc w:val="both"/>
        <w:rPr>
          <w:sz w:val="20"/>
        </w:rPr>
      </w:pPr>
    </w:p>
    <w:p w:rsidR="00EC1E7F" w:rsidRDefault="00EC1E7F" w:rsidP="00BA12EA">
      <w:pPr>
        <w:jc w:val="both"/>
        <w:rPr>
          <w:sz w:val="20"/>
        </w:rPr>
      </w:pPr>
    </w:p>
    <w:p w:rsidR="00BA12EA" w:rsidRPr="00E61DF4" w:rsidRDefault="00BA12EA" w:rsidP="00BA12EA">
      <w:pPr>
        <w:jc w:val="both"/>
        <w:rPr>
          <w:sz w:val="20"/>
        </w:rPr>
      </w:pPr>
      <w:r w:rsidRPr="00C9598D">
        <w:rPr>
          <w:sz w:val="20"/>
        </w:rPr>
        <w:fldChar w:fldCharType="end"/>
      </w:r>
    </w:p>
    <w:p w:rsidR="008A3F81" w:rsidRDefault="008A3F81" w:rsidP="00E37224">
      <w:pPr>
        <w:jc w:val="both"/>
        <w:rPr>
          <w:sz w:val="20"/>
        </w:rPr>
      </w:pPr>
    </w:p>
    <w:p w:rsidR="00A54741" w:rsidRDefault="00A54741" w:rsidP="00E37224">
      <w:pPr>
        <w:jc w:val="both"/>
        <w:rPr>
          <w:sz w:val="20"/>
        </w:rPr>
      </w:pPr>
    </w:p>
    <w:p w:rsidR="008A3F81" w:rsidRPr="001C6C73" w:rsidRDefault="008A3F81" w:rsidP="00F4048D">
      <w:pPr>
        <w:numPr>
          <w:ilvl w:val="0"/>
          <w:numId w:val="14"/>
        </w:numPr>
        <w:ind w:left="284" w:hanging="284"/>
        <w:jc w:val="both"/>
        <w:rPr>
          <w:b/>
          <w:sz w:val="20"/>
        </w:rPr>
      </w:pPr>
      <w:r w:rsidRPr="00A46031">
        <w:rPr>
          <w:b/>
          <w:sz w:val="20"/>
        </w:rPr>
        <w:t>Kar</w:t>
      </w:r>
      <w:r>
        <w:rPr>
          <w:b/>
          <w:sz w:val="20"/>
        </w:rPr>
        <w:t>tografische Darste</w:t>
      </w:r>
      <w:r w:rsidR="00551B5C">
        <w:rPr>
          <w:b/>
          <w:sz w:val="20"/>
        </w:rPr>
        <w:t>llung</w:t>
      </w:r>
    </w:p>
    <w:p w:rsidR="008A3F81" w:rsidRPr="001C6C73" w:rsidRDefault="008A3F81" w:rsidP="008A3F81">
      <w:pPr>
        <w:ind w:left="360"/>
        <w:jc w:val="both"/>
        <w:rPr>
          <w:sz w:val="20"/>
        </w:rPr>
      </w:pPr>
    </w:p>
    <w:p w:rsidR="00551B5C" w:rsidRDefault="00551B5C" w:rsidP="008A3F81">
      <w:pPr>
        <w:rPr>
          <w:sz w:val="20"/>
        </w:rPr>
      </w:pPr>
      <w:r w:rsidRPr="00116AF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6AFB">
        <w:rPr>
          <w:rFonts w:cs="Arial"/>
          <w:sz w:val="20"/>
          <w:szCs w:val="20"/>
        </w:rPr>
        <w:instrText xml:space="preserve"> FORMCHECKBOX </w:instrText>
      </w:r>
      <w:r w:rsidR="00F54D85">
        <w:rPr>
          <w:rFonts w:cs="Arial"/>
          <w:sz w:val="20"/>
          <w:szCs w:val="20"/>
        </w:rPr>
      </w:r>
      <w:r w:rsidR="00F54D85">
        <w:rPr>
          <w:rFonts w:cs="Arial"/>
          <w:sz w:val="20"/>
          <w:szCs w:val="20"/>
        </w:rPr>
        <w:fldChar w:fldCharType="separate"/>
      </w:r>
      <w:r w:rsidRPr="00116AFB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B762D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Die Gemeinde"/>
            </w:textInput>
          </w:ffData>
        </w:fldChar>
      </w:r>
      <w:r w:rsidR="00B762DB">
        <w:rPr>
          <w:sz w:val="20"/>
        </w:rPr>
        <w:instrText xml:space="preserve"> FORMTEXT </w:instrText>
      </w:r>
      <w:r w:rsidR="00B762DB">
        <w:rPr>
          <w:sz w:val="20"/>
        </w:rPr>
      </w:r>
      <w:r w:rsidR="00B762DB">
        <w:rPr>
          <w:sz w:val="20"/>
        </w:rPr>
        <w:fldChar w:fldCharType="separate"/>
      </w:r>
      <w:r w:rsidR="00B762DB">
        <w:rPr>
          <w:noProof/>
          <w:sz w:val="20"/>
        </w:rPr>
        <w:t>Die Gemeinde</w:t>
      </w:r>
      <w:r w:rsidR="00B762DB">
        <w:rPr>
          <w:sz w:val="20"/>
        </w:rPr>
        <w:fldChar w:fldCharType="end"/>
      </w:r>
      <w:r w:rsidR="001322A5">
        <w:rPr>
          <w:sz w:val="20"/>
        </w:rPr>
        <w:t xml:space="preserve"> </w:t>
      </w:r>
      <w:r>
        <w:rPr>
          <w:sz w:val="20"/>
        </w:rPr>
        <w:t>hat die</w:t>
      </w:r>
      <w:r w:rsidR="00BA12EA">
        <w:rPr>
          <w:sz w:val="20"/>
        </w:rPr>
        <w:t xml:space="preserve"> von Netzbetreibern im Rahmen der Markterkundung getätigte </w:t>
      </w:r>
      <w:r>
        <w:rPr>
          <w:sz w:val="20"/>
        </w:rPr>
        <w:t>Rückmeldun</w:t>
      </w:r>
      <w:r w:rsidR="00BA12EA">
        <w:rPr>
          <w:sz w:val="20"/>
        </w:rPr>
        <w:t>g</w:t>
      </w:r>
      <w:r>
        <w:rPr>
          <w:sz w:val="20"/>
        </w:rPr>
        <w:t xml:space="preserve"> in d</w:t>
      </w:r>
      <w:r w:rsidR="00BA12EA">
        <w:rPr>
          <w:sz w:val="20"/>
        </w:rPr>
        <w:t>er</w:t>
      </w:r>
      <w:r>
        <w:rPr>
          <w:sz w:val="20"/>
        </w:rPr>
        <w:t xml:space="preserve"> kartografische</w:t>
      </w:r>
      <w:r w:rsidR="00BA12EA">
        <w:rPr>
          <w:sz w:val="20"/>
        </w:rPr>
        <w:t>n</w:t>
      </w:r>
      <w:r>
        <w:rPr>
          <w:sz w:val="20"/>
        </w:rPr>
        <w:t xml:space="preserve"> Darstellung des vorläufigen Erschließungsgebiet</w:t>
      </w:r>
      <w:r w:rsidR="00BA12EA">
        <w:rPr>
          <w:sz w:val="20"/>
        </w:rPr>
        <w:t>s</w:t>
      </w:r>
      <w:r>
        <w:rPr>
          <w:sz w:val="20"/>
        </w:rPr>
        <w:t xml:space="preserve"> </w:t>
      </w:r>
      <w:r w:rsidR="00D06BA0">
        <w:rPr>
          <w:sz w:val="20"/>
        </w:rPr>
        <w:t>(</w:t>
      </w:r>
      <w:r w:rsidR="00BA12EA">
        <w:rPr>
          <w:sz w:val="20"/>
        </w:rPr>
        <w:t>inkl. Ist-Versorgung</w:t>
      </w:r>
      <w:r w:rsidR="00D06BA0">
        <w:rPr>
          <w:sz w:val="20"/>
        </w:rPr>
        <w:t>)</w:t>
      </w:r>
      <w:r w:rsidR="00BA12EA">
        <w:rPr>
          <w:sz w:val="20"/>
        </w:rPr>
        <w:t xml:space="preserve"> berüc</w:t>
      </w:r>
      <w:r w:rsidR="00BA12EA">
        <w:rPr>
          <w:sz w:val="20"/>
        </w:rPr>
        <w:t>k</w:t>
      </w:r>
      <w:r w:rsidR="00BA12EA">
        <w:rPr>
          <w:sz w:val="20"/>
        </w:rPr>
        <w:t>sichtigt</w:t>
      </w:r>
      <w:r>
        <w:rPr>
          <w:sz w:val="20"/>
        </w:rPr>
        <w:t xml:space="preserve">. </w:t>
      </w:r>
      <w:r w:rsidR="00AF10CD">
        <w:rPr>
          <w:sz w:val="20"/>
        </w:rPr>
        <w:t>Die kartografische Darstellung</w:t>
      </w:r>
      <w:r>
        <w:rPr>
          <w:sz w:val="20"/>
        </w:rPr>
        <w:t xml:space="preserve"> ist über folgenden Link einsehbar</w:t>
      </w:r>
      <w:r w:rsidR="00BA12EA">
        <w:rPr>
          <w:sz w:val="20"/>
        </w:rPr>
        <w:t xml:space="preserve">: </w:t>
      </w:r>
      <w:r w:rsidR="00BA12EA" w:rsidRPr="00C9598D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A12EA" w:rsidRPr="00C9598D">
        <w:rPr>
          <w:sz w:val="20"/>
        </w:rPr>
        <w:instrText xml:space="preserve"> FORMTEXT </w:instrText>
      </w:r>
      <w:r w:rsidR="00BA12EA" w:rsidRPr="00C9598D">
        <w:rPr>
          <w:sz w:val="20"/>
        </w:rPr>
      </w:r>
      <w:r w:rsidR="00BA12EA" w:rsidRPr="00C9598D">
        <w:rPr>
          <w:sz w:val="20"/>
        </w:rPr>
        <w:fldChar w:fldCharType="separate"/>
      </w:r>
      <w:r w:rsidR="00BA12EA" w:rsidRPr="00C9598D">
        <w:rPr>
          <w:noProof/>
          <w:sz w:val="20"/>
        </w:rPr>
        <w:t> </w:t>
      </w:r>
      <w:r w:rsidR="00BA12EA" w:rsidRPr="00C9598D">
        <w:rPr>
          <w:noProof/>
          <w:sz w:val="20"/>
        </w:rPr>
        <w:t> </w:t>
      </w:r>
      <w:r w:rsidR="00BA12EA" w:rsidRPr="00C9598D">
        <w:rPr>
          <w:noProof/>
          <w:sz w:val="20"/>
        </w:rPr>
        <w:t> </w:t>
      </w:r>
      <w:r w:rsidR="00BA12EA" w:rsidRPr="00C9598D">
        <w:rPr>
          <w:noProof/>
          <w:sz w:val="20"/>
        </w:rPr>
        <w:t> </w:t>
      </w:r>
      <w:r w:rsidR="00BA12EA" w:rsidRPr="00C9598D">
        <w:rPr>
          <w:noProof/>
          <w:sz w:val="20"/>
        </w:rPr>
        <w:t> </w:t>
      </w:r>
      <w:r w:rsidR="00BA12EA" w:rsidRPr="00C9598D">
        <w:rPr>
          <w:sz w:val="20"/>
        </w:rPr>
        <w:fldChar w:fldCharType="end"/>
      </w:r>
      <w:r>
        <w:rPr>
          <w:sz w:val="20"/>
        </w:rPr>
        <w:t xml:space="preserve">. </w:t>
      </w:r>
    </w:p>
    <w:p w:rsidR="00551B5C" w:rsidRDefault="00551B5C" w:rsidP="008A3F81">
      <w:pPr>
        <w:rPr>
          <w:sz w:val="20"/>
        </w:rPr>
      </w:pPr>
    </w:p>
    <w:p w:rsidR="00551B5C" w:rsidRDefault="00551B5C" w:rsidP="008A3F81">
      <w:pPr>
        <w:rPr>
          <w:sz w:val="20"/>
        </w:rPr>
      </w:pPr>
      <w:r w:rsidRPr="00116AF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16AFB">
        <w:rPr>
          <w:rFonts w:cs="Arial"/>
          <w:sz w:val="20"/>
          <w:szCs w:val="20"/>
        </w:rPr>
        <w:instrText xml:space="preserve"> FORMCHECKBOX </w:instrText>
      </w:r>
      <w:r w:rsidR="00F54D85">
        <w:rPr>
          <w:rFonts w:cs="Arial"/>
          <w:sz w:val="20"/>
          <w:szCs w:val="20"/>
        </w:rPr>
      </w:r>
      <w:r w:rsidR="00F54D85">
        <w:rPr>
          <w:rFonts w:cs="Arial"/>
          <w:sz w:val="20"/>
          <w:szCs w:val="20"/>
        </w:rPr>
        <w:fldChar w:fldCharType="separate"/>
      </w:r>
      <w:r w:rsidRPr="00116AFB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B762D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Die Gemeinde"/>
            </w:textInput>
          </w:ffData>
        </w:fldChar>
      </w:r>
      <w:r w:rsidR="00B762DB">
        <w:rPr>
          <w:sz w:val="20"/>
        </w:rPr>
        <w:instrText xml:space="preserve"> FORMTEXT </w:instrText>
      </w:r>
      <w:r w:rsidR="00B762DB">
        <w:rPr>
          <w:sz w:val="20"/>
        </w:rPr>
      </w:r>
      <w:r w:rsidR="00B762DB">
        <w:rPr>
          <w:sz w:val="20"/>
        </w:rPr>
        <w:fldChar w:fldCharType="separate"/>
      </w:r>
      <w:r w:rsidR="00B762DB">
        <w:rPr>
          <w:noProof/>
          <w:sz w:val="20"/>
        </w:rPr>
        <w:t>Die Gemeinde</w:t>
      </w:r>
      <w:r w:rsidR="00B762DB">
        <w:rPr>
          <w:sz w:val="20"/>
        </w:rPr>
        <w:fldChar w:fldCharType="end"/>
      </w:r>
      <w:r w:rsidR="00BA12EA">
        <w:rPr>
          <w:sz w:val="20"/>
        </w:rPr>
        <w:t xml:space="preserve"> wird die von Netzbetreibern im Rahmen der Markterkundung getätigte Rückme</w:t>
      </w:r>
      <w:r w:rsidR="00BA12EA">
        <w:rPr>
          <w:sz w:val="20"/>
        </w:rPr>
        <w:t>l</w:t>
      </w:r>
      <w:r w:rsidR="00BA12EA">
        <w:rPr>
          <w:sz w:val="20"/>
        </w:rPr>
        <w:t>dung bei der weiteren Definition des vorläufigen Erschließungsgebiets berücksichtigen. Die kartograf</w:t>
      </w:r>
      <w:r w:rsidR="00BA12EA">
        <w:rPr>
          <w:sz w:val="20"/>
        </w:rPr>
        <w:t>i</w:t>
      </w:r>
      <w:r w:rsidR="00BA12EA">
        <w:rPr>
          <w:sz w:val="20"/>
        </w:rPr>
        <w:t>sche Darstellung des vorläufigen Erschließungsgebiets inkl. Darstellung der Ist-Versorgung, in we</w:t>
      </w:r>
      <w:r w:rsidR="00BA12EA">
        <w:rPr>
          <w:sz w:val="20"/>
        </w:rPr>
        <w:t>l</w:t>
      </w:r>
      <w:r w:rsidR="00BA12EA">
        <w:rPr>
          <w:sz w:val="20"/>
        </w:rPr>
        <w:t xml:space="preserve">cher die Rückmeldung der Netzbetreiber </w:t>
      </w:r>
      <w:r w:rsidR="00F92AD8">
        <w:rPr>
          <w:sz w:val="20"/>
        </w:rPr>
        <w:t>berücksichtigt wurden</w:t>
      </w:r>
      <w:r w:rsidR="00BA12EA">
        <w:rPr>
          <w:sz w:val="20"/>
        </w:rPr>
        <w:t xml:space="preserve">, </w:t>
      </w:r>
      <w:r w:rsidR="00D06BA0">
        <w:rPr>
          <w:sz w:val="20"/>
        </w:rPr>
        <w:t>wird</w:t>
      </w:r>
      <w:r w:rsidR="00BA12EA">
        <w:rPr>
          <w:sz w:val="20"/>
        </w:rPr>
        <w:t xml:space="preserve"> mit Bekanntmachung des Au</w:t>
      </w:r>
      <w:r w:rsidR="00BA12EA">
        <w:rPr>
          <w:sz w:val="20"/>
        </w:rPr>
        <w:t>s</w:t>
      </w:r>
      <w:r w:rsidR="00BA12EA">
        <w:rPr>
          <w:sz w:val="20"/>
        </w:rPr>
        <w:t>wahlverfah</w:t>
      </w:r>
      <w:r w:rsidR="00D06BA0">
        <w:rPr>
          <w:sz w:val="20"/>
        </w:rPr>
        <w:t xml:space="preserve">rens </w:t>
      </w:r>
      <w:r w:rsidR="00BA12EA">
        <w:rPr>
          <w:sz w:val="20"/>
        </w:rPr>
        <w:t>veröffentlich</w:t>
      </w:r>
      <w:r w:rsidR="00D06BA0">
        <w:rPr>
          <w:sz w:val="20"/>
        </w:rPr>
        <w:t>t</w:t>
      </w:r>
      <w:r w:rsidR="00BA12EA">
        <w:rPr>
          <w:sz w:val="20"/>
        </w:rPr>
        <w:t xml:space="preserve"> (vgl. Nr. 3a Musterdokument zur Bekanntmachung Auswahlverfahren).</w:t>
      </w:r>
    </w:p>
    <w:p w:rsidR="00F92AD8" w:rsidRDefault="00F92AD8" w:rsidP="008A3F81">
      <w:pPr>
        <w:rPr>
          <w:sz w:val="20"/>
        </w:rPr>
      </w:pPr>
    </w:p>
    <w:p w:rsidR="00842081" w:rsidRPr="00BD60E4" w:rsidRDefault="00544B6F" w:rsidP="00F4048D">
      <w:pPr>
        <w:numPr>
          <w:ilvl w:val="0"/>
          <w:numId w:val="14"/>
        </w:numPr>
        <w:ind w:left="284" w:hanging="284"/>
        <w:jc w:val="both"/>
        <w:rPr>
          <w:b/>
          <w:sz w:val="20"/>
        </w:rPr>
      </w:pPr>
      <w:r w:rsidRPr="00BD60E4">
        <w:rPr>
          <w:b/>
          <w:sz w:val="20"/>
        </w:rPr>
        <w:t xml:space="preserve">Meldung eigener </w:t>
      </w:r>
      <w:r w:rsidR="00C319CD">
        <w:rPr>
          <w:b/>
          <w:sz w:val="20"/>
        </w:rPr>
        <w:t xml:space="preserve">aktueller </w:t>
      </w:r>
      <w:r w:rsidRPr="00BD60E4">
        <w:rPr>
          <w:b/>
          <w:sz w:val="20"/>
        </w:rPr>
        <w:t xml:space="preserve">Infrastruktur </w:t>
      </w:r>
      <w:r w:rsidR="00C319CD">
        <w:rPr>
          <w:b/>
          <w:sz w:val="20"/>
        </w:rPr>
        <w:t>an die Gemeinde</w:t>
      </w:r>
    </w:p>
    <w:p w:rsidR="00842081" w:rsidRDefault="00842081" w:rsidP="00427F93">
      <w:pPr>
        <w:jc w:val="both"/>
        <w:rPr>
          <w:sz w:val="20"/>
        </w:rPr>
      </w:pPr>
    </w:p>
    <w:p w:rsidR="00513F94" w:rsidRDefault="00513F94" w:rsidP="00513F94">
      <w:pPr>
        <w:jc w:val="both"/>
        <w:rPr>
          <w:sz w:val="20"/>
        </w:rPr>
      </w:pPr>
      <w:r>
        <w:rPr>
          <w:sz w:val="20"/>
        </w:rPr>
        <w:t xml:space="preserve">Äußerungen der Netzbetreiber bzw. Infrastrukturinhaber, ob im vorläufigen Erschließungsgebiet </w:t>
      </w:r>
      <w:r w:rsidR="008463BD">
        <w:rPr>
          <w:sz w:val="20"/>
        </w:rPr>
        <w:t>(</w:t>
      </w:r>
      <w:r w:rsidR="00AF10CD">
        <w:rPr>
          <w:sz w:val="20"/>
        </w:rPr>
        <w:t>S</w:t>
      </w:r>
      <w:r w:rsidR="008463BD">
        <w:rPr>
          <w:sz w:val="20"/>
        </w:rPr>
        <w:t>tand</w:t>
      </w:r>
      <w:r w:rsidR="00AF10CD">
        <w:rPr>
          <w:sz w:val="20"/>
        </w:rPr>
        <w:t>:</w:t>
      </w:r>
      <w:r w:rsidR="008463BD">
        <w:rPr>
          <w:sz w:val="20"/>
        </w:rPr>
        <w:t xml:space="preserve"> vor Markterkundung) </w:t>
      </w:r>
      <w:r>
        <w:rPr>
          <w:sz w:val="20"/>
        </w:rPr>
        <w:t>nach dem Stichtag 1.7. Infrastruktur erstellt wurde:</w:t>
      </w:r>
    </w:p>
    <w:p w:rsidR="00723D13" w:rsidRDefault="00723D13" w:rsidP="00427F93">
      <w:pPr>
        <w:jc w:val="both"/>
        <w:rPr>
          <w:sz w:val="20"/>
        </w:rPr>
      </w:pPr>
    </w:p>
    <w:p w:rsidR="00723D13" w:rsidRDefault="00723D13" w:rsidP="00723D13">
      <w:pPr>
        <w:spacing w:after="120"/>
        <w:rPr>
          <w:rFonts w:cs="Arial"/>
          <w:sz w:val="20"/>
          <w:szCs w:val="20"/>
        </w:rPr>
      </w:pPr>
      <w:r w:rsidRPr="00116AF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16AFB">
        <w:rPr>
          <w:rFonts w:cs="Arial"/>
          <w:sz w:val="20"/>
          <w:szCs w:val="20"/>
        </w:rPr>
        <w:instrText xml:space="preserve"> FORMCHECKBOX </w:instrText>
      </w:r>
      <w:r w:rsidR="00F54D85">
        <w:rPr>
          <w:rFonts w:cs="Arial"/>
          <w:sz w:val="20"/>
          <w:szCs w:val="20"/>
        </w:rPr>
      </w:r>
      <w:r w:rsidR="00F54D85">
        <w:rPr>
          <w:rFonts w:cs="Arial"/>
          <w:sz w:val="20"/>
          <w:szCs w:val="20"/>
        </w:rPr>
        <w:fldChar w:fldCharType="separate"/>
      </w:r>
      <w:r w:rsidRPr="00116AFB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keine Äußerung von Netzbetreibern bzw. Infrastrukturinhabern</w:t>
      </w:r>
      <w:r w:rsidR="005D09CD">
        <w:rPr>
          <w:rFonts w:cs="Arial"/>
          <w:sz w:val="20"/>
          <w:szCs w:val="20"/>
        </w:rPr>
        <w:t xml:space="preserve"> eingegangen</w:t>
      </w:r>
      <w:r>
        <w:rPr>
          <w:rFonts w:cs="Arial"/>
          <w:sz w:val="20"/>
          <w:szCs w:val="20"/>
        </w:rPr>
        <w:t xml:space="preserve"> </w:t>
      </w:r>
    </w:p>
    <w:p w:rsidR="00723D13" w:rsidRPr="0047039D" w:rsidRDefault="00723D13" w:rsidP="00723D13">
      <w:pPr>
        <w:spacing w:after="120"/>
        <w:rPr>
          <w:rFonts w:cs="Arial"/>
          <w:sz w:val="20"/>
          <w:szCs w:val="20"/>
        </w:rPr>
      </w:pPr>
      <w:r w:rsidRPr="00116AF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AFB">
        <w:rPr>
          <w:rFonts w:cs="Arial"/>
          <w:sz w:val="20"/>
          <w:szCs w:val="20"/>
        </w:rPr>
        <w:instrText xml:space="preserve"> FORMCHECKBOX </w:instrText>
      </w:r>
      <w:r w:rsidR="00F54D85">
        <w:rPr>
          <w:rFonts w:cs="Arial"/>
          <w:sz w:val="20"/>
          <w:szCs w:val="20"/>
        </w:rPr>
      </w:r>
      <w:r w:rsidR="00F54D85">
        <w:rPr>
          <w:rFonts w:cs="Arial"/>
          <w:sz w:val="20"/>
          <w:szCs w:val="20"/>
        </w:rPr>
        <w:fldChar w:fldCharType="separate"/>
      </w:r>
      <w:r w:rsidRPr="00116AFB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513F94">
        <w:rPr>
          <w:rFonts w:cs="Arial"/>
          <w:sz w:val="20"/>
          <w:szCs w:val="20"/>
        </w:rPr>
        <w:t xml:space="preserve">Äußerung(en) eingegangen, dass nach dem Stichtag 1.7. Infrastruktur erstellt wurde </w:t>
      </w:r>
    </w:p>
    <w:p w:rsidR="0001573E" w:rsidRDefault="0001573E" w:rsidP="00427F93">
      <w:pPr>
        <w:jc w:val="both"/>
        <w:rPr>
          <w:sz w:val="20"/>
        </w:rPr>
      </w:pPr>
    </w:p>
    <w:p w:rsidR="0001573E" w:rsidRPr="00D05604" w:rsidRDefault="00B762DB" w:rsidP="0001573E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Die Gemeinde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C04455" w:rsidRPr="00C04455">
        <w:rPr>
          <w:sz w:val="20"/>
        </w:rPr>
        <w:t xml:space="preserve">Die Gemeinde </w:t>
      </w:r>
      <w:r w:rsidR="000C496E">
        <w:rPr>
          <w:sz w:val="20"/>
        </w:rPr>
        <w:t>Bodenwöhr</w:t>
      </w:r>
      <w:r>
        <w:rPr>
          <w:sz w:val="20"/>
        </w:rPr>
        <w:fldChar w:fldCharType="end"/>
      </w:r>
      <w:r w:rsidR="0001573E">
        <w:rPr>
          <w:sz w:val="20"/>
        </w:rPr>
        <w:t xml:space="preserve"> mitgeteilte Infrastrukturdaten werden nicht veröffentlicht, sondern nur B</w:t>
      </w:r>
      <w:r w:rsidR="0001573E">
        <w:rPr>
          <w:sz w:val="20"/>
        </w:rPr>
        <w:t>e</w:t>
      </w:r>
      <w:r w:rsidR="0001573E">
        <w:rPr>
          <w:sz w:val="20"/>
        </w:rPr>
        <w:t xml:space="preserve">werbern im Auswahlverfahren auf Anforderung mitgeteilt. </w:t>
      </w:r>
    </w:p>
    <w:p w:rsidR="0001573E" w:rsidRDefault="0001573E" w:rsidP="0001573E">
      <w:pPr>
        <w:jc w:val="both"/>
        <w:rPr>
          <w:rFonts w:cs="Arial"/>
          <w:sz w:val="20"/>
          <w:szCs w:val="20"/>
        </w:rPr>
      </w:pPr>
    </w:p>
    <w:p w:rsidR="00B01FF5" w:rsidRDefault="00B01FF5" w:rsidP="00B01FF5">
      <w:pPr>
        <w:jc w:val="both"/>
        <w:rPr>
          <w:sz w:val="20"/>
        </w:rPr>
      </w:pPr>
    </w:p>
    <w:p w:rsidR="00B01FF5" w:rsidRDefault="00B01FF5" w:rsidP="00B01FF5">
      <w:pPr>
        <w:jc w:val="both"/>
        <w:rPr>
          <w:sz w:val="20"/>
        </w:rPr>
      </w:pPr>
    </w:p>
    <w:p w:rsidR="0001573E" w:rsidRDefault="0001573E" w:rsidP="00427F93">
      <w:pPr>
        <w:jc w:val="both"/>
        <w:rPr>
          <w:sz w:val="20"/>
        </w:rPr>
      </w:pPr>
    </w:p>
    <w:p w:rsidR="00B85465" w:rsidRDefault="00B85465" w:rsidP="00427F93">
      <w:pPr>
        <w:jc w:val="both"/>
        <w:rPr>
          <w:sz w:val="20"/>
        </w:rPr>
      </w:pPr>
    </w:p>
    <w:p w:rsidR="001E23C4" w:rsidRDefault="001E23C4" w:rsidP="00F76CB2">
      <w:pPr>
        <w:pStyle w:val="Default"/>
        <w:ind w:left="0" w:firstLine="0"/>
        <w:rPr>
          <w:sz w:val="20"/>
          <w:szCs w:val="22"/>
        </w:rPr>
      </w:pPr>
    </w:p>
    <w:sectPr w:rsidR="001E23C4" w:rsidSect="002D355A">
      <w:headerReference w:type="default" r:id="rId9"/>
      <w:footerReference w:type="default" r:id="rId10"/>
      <w:pgSz w:w="11906" w:h="16838"/>
      <w:pgMar w:top="1134" w:right="1418" w:bottom="1134" w:left="1418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41" w:rsidRDefault="00083F41" w:rsidP="00274250">
      <w:r>
        <w:separator/>
      </w:r>
    </w:p>
  </w:endnote>
  <w:endnote w:type="continuationSeparator" w:id="0">
    <w:p w:rsidR="00083F41" w:rsidRDefault="00083F41" w:rsidP="0027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D" w:rsidRDefault="00F4048D" w:rsidP="007D6902">
    <w:pPr>
      <w:pStyle w:val="Fuzeile"/>
      <w:rPr>
        <w:sz w:val="16"/>
      </w:rPr>
    </w:pPr>
  </w:p>
  <w:p w:rsidR="00A04DEB" w:rsidRPr="00667BB2" w:rsidRDefault="00CB5A5B" w:rsidP="00CB5A5B">
    <w:pPr>
      <w:pStyle w:val="Fuzeile"/>
      <w:rPr>
        <w:sz w:val="16"/>
      </w:rPr>
    </w:pPr>
    <w:r>
      <w:rPr>
        <w:sz w:val="16"/>
      </w:rPr>
      <w:t xml:space="preserve">Stand der Vorlage: </w:t>
    </w:r>
    <w:r w:rsidR="00F316A6">
      <w:rPr>
        <w:sz w:val="16"/>
      </w:rPr>
      <w:t>12.01.2016</w:t>
    </w:r>
    <w:r w:rsidR="000F1F19">
      <w:rPr>
        <w:sz w:val="16"/>
      </w:rPr>
      <w:tab/>
    </w:r>
    <w:r w:rsidR="007D6902">
      <w:rPr>
        <w:sz w:val="16"/>
      </w:rPr>
      <w:tab/>
    </w:r>
    <w:r w:rsidR="007D6902" w:rsidRPr="007D6902">
      <w:rPr>
        <w:sz w:val="16"/>
      </w:rPr>
      <w:fldChar w:fldCharType="begin"/>
    </w:r>
    <w:r w:rsidR="007D6902" w:rsidRPr="007D6902">
      <w:rPr>
        <w:sz w:val="16"/>
      </w:rPr>
      <w:instrText>PAGE   \* MERGEFORMAT</w:instrText>
    </w:r>
    <w:r w:rsidR="007D6902" w:rsidRPr="007D6902">
      <w:rPr>
        <w:sz w:val="16"/>
      </w:rPr>
      <w:fldChar w:fldCharType="separate"/>
    </w:r>
    <w:r w:rsidR="00F54D85">
      <w:rPr>
        <w:noProof/>
        <w:sz w:val="16"/>
      </w:rPr>
      <w:t>1</w:t>
    </w:r>
    <w:r w:rsidR="007D6902" w:rsidRPr="007D690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41" w:rsidRDefault="00083F41" w:rsidP="00274250">
      <w:r>
        <w:separator/>
      </w:r>
    </w:p>
  </w:footnote>
  <w:footnote w:type="continuationSeparator" w:id="0">
    <w:p w:rsidR="00083F41" w:rsidRDefault="00083F41" w:rsidP="00274250">
      <w:r>
        <w:continuationSeparator/>
      </w:r>
    </w:p>
  </w:footnote>
  <w:footnote w:id="1">
    <w:p w:rsidR="00DA463C" w:rsidRPr="000B4CE5" w:rsidRDefault="00DA463C" w:rsidP="00F4048D">
      <w:pPr>
        <w:pStyle w:val="Funotentext"/>
        <w:ind w:left="142" w:hanging="142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Berücksichtigt wurden</w:t>
      </w:r>
      <w:r w:rsidRPr="000B4CE5">
        <w:rPr>
          <w:sz w:val="16"/>
        </w:rPr>
        <w:t xml:space="preserve"> </w:t>
      </w:r>
      <w:r w:rsidR="00BD58FC" w:rsidRPr="00620905">
        <w:rPr>
          <w:sz w:val="16"/>
        </w:rPr>
        <w:t xml:space="preserve">grundsätzlich </w:t>
      </w:r>
      <w:r w:rsidRPr="00620905">
        <w:rPr>
          <w:sz w:val="16"/>
        </w:rPr>
        <w:t xml:space="preserve">nur diejenigen Ausbaumaßnahmen durch einen privaten Anbieter, </w:t>
      </w:r>
      <w:r w:rsidR="0068566E" w:rsidRPr="00620905">
        <w:rPr>
          <w:sz w:val="16"/>
        </w:rPr>
        <w:t xml:space="preserve">die </w:t>
      </w:r>
      <w:r w:rsidRPr="00620905">
        <w:rPr>
          <w:sz w:val="16"/>
        </w:rPr>
        <w:t>der Gemeinde innerhalb der gesetzten Äußerungsfrist</w:t>
      </w:r>
      <w:r>
        <w:rPr>
          <w:sz w:val="16"/>
        </w:rPr>
        <w:t xml:space="preserve"> Markterkundung mitgeteilt wurden. Ausbauplanungen, </w:t>
      </w:r>
      <w:r w:rsidR="0068566E">
        <w:rPr>
          <w:sz w:val="16"/>
        </w:rPr>
        <w:t xml:space="preserve">die </w:t>
      </w:r>
      <w:r>
        <w:rPr>
          <w:sz w:val="16"/>
        </w:rPr>
        <w:t>der Gemeinde nicht inne</w:t>
      </w:r>
      <w:r>
        <w:rPr>
          <w:sz w:val="16"/>
        </w:rPr>
        <w:t>r</w:t>
      </w:r>
      <w:r>
        <w:rPr>
          <w:sz w:val="16"/>
        </w:rPr>
        <w:t xml:space="preserve">halb der Äußerungsfrist mitgeteilt wurden, können für den Fortgang des Verfahrens </w:t>
      </w:r>
      <w:r w:rsidRPr="000B4CE5">
        <w:rPr>
          <w:sz w:val="16"/>
        </w:rPr>
        <w:t>unberücksichti</w:t>
      </w:r>
      <w:r>
        <w:rPr>
          <w:sz w:val="16"/>
        </w:rPr>
        <w:t>gt bleiben</w:t>
      </w:r>
      <w:r w:rsidRPr="000B4CE5">
        <w:rPr>
          <w:sz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EB" w:rsidRPr="004A590F" w:rsidRDefault="00B8357E" w:rsidP="00B8357E">
    <w:pPr>
      <w:pStyle w:val="Kopfzeile"/>
      <w:rPr>
        <w:sz w:val="18"/>
      </w:rPr>
    </w:pPr>
    <w:r>
      <w:rPr>
        <w:sz w:val="18"/>
      </w:rPr>
      <w:t>Modul 3</w:t>
    </w:r>
    <w:r>
      <w:rPr>
        <w:sz w:val="18"/>
      </w:rPr>
      <w:tab/>
    </w:r>
    <w:r>
      <w:rPr>
        <w:sz w:val="18"/>
      </w:rPr>
      <w:tab/>
    </w:r>
  </w:p>
  <w:p w:rsidR="00A04DEB" w:rsidRDefault="00A04D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E7E"/>
    <w:multiLevelType w:val="hybridMultilevel"/>
    <w:tmpl w:val="2BD85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7192"/>
    <w:multiLevelType w:val="hybridMultilevel"/>
    <w:tmpl w:val="80E0B0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DF0E14"/>
    <w:multiLevelType w:val="hybridMultilevel"/>
    <w:tmpl w:val="5C24283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712EF"/>
    <w:multiLevelType w:val="hybridMultilevel"/>
    <w:tmpl w:val="216CAD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767F7"/>
    <w:multiLevelType w:val="hybridMultilevel"/>
    <w:tmpl w:val="8BA82E5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7FB31EE"/>
    <w:multiLevelType w:val="hybridMultilevel"/>
    <w:tmpl w:val="4A9221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2607D5A"/>
    <w:multiLevelType w:val="hybridMultilevel"/>
    <w:tmpl w:val="786EB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70187"/>
    <w:multiLevelType w:val="hybridMultilevel"/>
    <w:tmpl w:val="2BD85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F5B05"/>
    <w:multiLevelType w:val="hybridMultilevel"/>
    <w:tmpl w:val="43B294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1246BD2"/>
    <w:multiLevelType w:val="hybridMultilevel"/>
    <w:tmpl w:val="CDFE24F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E0ADF"/>
    <w:multiLevelType w:val="hybridMultilevel"/>
    <w:tmpl w:val="5838DD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4DA110C"/>
    <w:multiLevelType w:val="hybridMultilevel"/>
    <w:tmpl w:val="3766B5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ABE0DDF"/>
    <w:multiLevelType w:val="hybridMultilevel"/>
    <w:tmpl w:val="966661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B72029"/>
    <w:multiLevelType w:val="hybridMultilevel"/>
    <w:tmpl w:val="6D3AED2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70019">
      <w:start w:val="1"/>
      <w:numFmt w:val="low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E3406D"/>
    <w:multiLevelType w:val="hybridMultilevel"/>
    <w:tmpl w:val="C23E5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A2921"/>
    <w:multiLevelType w:val="hybridMultilevel"/>
    <w:tmpl w:val="A7CA9DF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1886286"/>
    <w:multiLevelType w:val="hybridMultilevel"/>
    <w:tmpl w:val="FAE4A7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26D47B3"/>
    <w:multiLevelType w:val="hybridMultilevel"/>
    <w:tmpl w:val="C0225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296A"/>
    <w:multiLevelType w:val="hybridMultilevel"/>
    <w:tmpl w:val="2BD85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12709"/>
    <w:multiLevelType w:val="hybridMultilevel"/>
    <w:tmpl w:val="8D34A7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6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14"/>
  </w:num>
  <w:num w:numId="13">
    <w:abstractNumId w:val="6"/>
  </w:num>
  <w:num w:numId="14">
    <w:abstractNumId w:val="17"/>
  </w:num>
  <w:num w:numId="15">
    <w:abstractNumId w:val="4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s7mR2AskGLfD3mXTum3w3QXqYDxFdnjnvWSvtN7lxfjessFtUY/1n7V9xGYYTSQ+KyDLibf5bfJrTDC5iKMA==" w:salt="H0S7uDLHhHLoy+OmIft6Q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50"/>
    <w:rsid w:val="00011125"/>
    <w:rsid w:val="00011C52"/>
    <w:rsid w:val="0001347A"/>
    <w:rsid w:val="0001573E"/>
    <w:rsid w:val="0002089D"/>
    <w:rsid w:val="00024C46"/>
    <w:rsid w:val="0003109F"/>
    <w:rsid w:val="000336A0"/>
    <w:rsid w:val="00035785"/>
    <w:rsid w:val="00037CDB"/>
    <w:rsid w:val="00037FB7"/>
    <w:rsid w:val="00046D17"/>
    <w:rsid w:val="00047938"/>
    <w:rsid w:val="00052002"/>
    <w:rsid w:val="00063E09"/>
    <w:rsid w:val="000658BB"/>
    <w:rsid w:val="0006682D"/>
    <w:rsid w:val="00072555"/>
    <w:rsid w:val="00072CD4"/>
    <w:rsid w:val="00073BF6"/>
    <w:rsid w:val="0007756D"/>
    <w:rsid w:val="00077E29"/>
    <w:rsid w:val="00083F41"/>
    <w:rsid w:val="0008524B"/>
    <w:rsid w:val="00087800"/>
    <w:rsid w:val="000A16D8"/>
    <w:rsid w:val="000A3D4E"/>
    <w:rsid w:val="000B4CE5"/>
    <w:rsid w:val="000B6EC8"/>
    <w:rsid w:val="000C496E"/>
    <w:rsid w:val="000C5EE4"/>
    <w:rsid w:val="000C5EEC"/>
    <w:rsid w:val="000D4B00"/>
    <w:rsid w:val="000E11BD"/>
    <w:rsid w:val="000E36F6"/>
    <w:rsid w:val="000F1F19"/>
    <w:rsid w:val="001069EF"/>
    <w:rsid w:val="001072EC"/>
    <w:rsid w:val="0010783F"/>
    <w:rsid w:val="001157FD"/>
    <w:rsid w:val="00116DE2"/>
    <w:rsid w:val="00117291"/>
    <w:rsid w:val="0011786F"/>
    <w:rsid w:val="00126DB0"/>
    <w:rsid w:val="00131CF8"/>
    <w:rsid w:val="001322A5"/>
    <w:rsid w:val="00132907"/>
    <w:rsid w:val="001331F7"/>
    <w:rsid w:val="00134E1B"/>
    <w:rsid w:val="00135453"/>
    <w:rsid w:val="001425AC"/>
    <w:rsid w:val="0014273B"/>
    <w:rsid w:val="00143EDF"/>
    <w:rsid w:val="00146867"/>
    <w:rsid w:val="00147D47"/>
    <w:rsid w:val="0016047E"/>
    <w:rsid w:val="00161F77"/>
    <w:rsid w:val="001728A8"/>
    <w:rsid w:val="001733DE"/>
    <w:rsid w:val="0018232F"/>
    <w:rsid w:val="00182C78"/>
    <w:rsid w:val="00182EBC"/>
    <w:rsid w:val="00182F9F"/>
    <w:rsid w:val="001A06B7"/>
    <w:rsid w:val="001A0DF0"/>
    <w:rsid w:val="001A2603"/>
    <w:rsid w:val="001A6899"/>
    <w:rsid w:val="001B0DC6"/>
    <w:rsid w:val="001B0FCE"/>
    <w:rsid w:val="001B3883"/>
    <w:rsid w:val="001B5F09"/>
    <w:rsid w:val="001C5185"/>
    <w:rsid w:val="001C6C73"/>
    <w:rsid w:val="001D1200"/>
    <w:rsid w:val="001E23C4"/>
    <w:rsid w:val="001E322E"/>
    <w:rsid w:val="001E7959"/>
    <w:rsid w:val="00203DF8"/>
    <w:rsid w:val="00206264"/>
    <w:rsid w:val="00213C09"/>
    <w:rsid w:val="002151CB"/>
    <w:rsid w:val="002162AF"/>
    <w:rsid w:val="00223EA6"/>
    <w:rsid w:val="00227FAB"/>
    <w:rsid w:val="002309C5"/>
    <w:rsid w:val="002367FC"/>
    <w:rsid w:val="002409D3"/>
    <w:rsid w:val="00242C4C"/>
    <w:rsid w:val="00244715"/>
    <w:rsid w:val="00247E8D"/>
    <w:rsid w:val="002516CB"/>
    <w:rsid w:val="00253DD0"/>
    <w:rsid w:val="00253FCE"/>
    <w:rsid w:val="002540D7"/>
    <w:rsid w:val="00262BF2"/>
    <w:rsid w:val="00265321"/>
    <w:rsid w:val="0027198E"/>
    <w:rsid w:val="00272A93"/>
    <w:rsid w:val="00274250"/>
    <w:rsid w:val="00274C71"/>
    <w:rsid w:val="002750D5"/>
    <w:rsid w:val="0028164D"/>
    <w:rsid w:val="00282946"/>
    <w:rsid w:val="00284A28"/>
    <w:rsid w:val="002926B8"/>
    <w:rsid w:val="002934E6"/>
    <w:rsid w:val="00295853"/>
    <w:rsid w:val="002A1121"/>
    <w:rsid w:val="002A2548"/>
    <w:rsid w:val="002A7002"/>
    <w:rsid w:val="002B20AE"/>
    <w:rsid w:val="002B48CD"/>
    <w:rsid w:val="002C52FF"/>
    <w:rsid w:val="002C7408"/>
    <w:rsid w:val="002C74FB"/>
    <w:rsid w:val="002D31B7"/>
    <w:rsid w:val="002D355A"/>
    <w:rsid w:val="002D38CA"/>
    <w:rsid w:val="002E2C6B"/>
    <w:rsid w:val="002E2EBC"/>
    <w:rsid w:val="002E666A"/>
    <w:rsid w:val="002F7102"/>
    <w:rsid w:val="003009F9"/>
    <w:rsid w:val="00307EEE"/>
    <w:rsid w:val="00313AC4"/>
    <w:rsid w:val="003170B8"/>
    <w:rsid w:val="0033412E"/>
    <w:rsid w:val="00335578"/>
    <w:rsid w:val="00335A5E"/>
    <w:rsid w:val="003402D5"/>
    <w:rsid w:val="00344F70"/>
    <w:rsid w:val="00347F32"/>
    <w:rsid w:val="00357F87"/>
    <w:rsid w:val="00362A8D"/>
    <w:rsid w:val="00363433"/>
    <w:rsid w:val="00370D56"/>
    <w:rsid w:val="00373A5D"/>
    <w:rsid w:val="0037450A"/>
    <w:rsid w:val="0039020D"/>
    <w:rsid w:val="00392B41"/>
    <w:rsid w:val="00396579"/>
    <w:rsid w:val="003A1E0F"/>
    <w:rsid w:val="003B0671"/>
    <w:rsid w:val="003B5DC2"/>
    <w:rsid w:val="003B66C7"/>
    <w:rsid w:val="003C340D"/>
    <w:rsid w:val="003C5CC2"/>
    <w:rsid w:val="003D0741"/>
    <w:rsid w:val="003D0F8D"/>
    <w:rsid w:val="003D15EA"/>
    <w:rsid w:val="003D1DD3"/>
    <w:rsid w:val="003D67D6"/>
    <w:rsid w:val="003E1D9A"/>
    <w:rsid w:val="003E256A"/>
    <w:rsid w:val="003F46EE"/>
    <w:rsid w:val="00402087"/>
    <w:rsid w:val="00407475"/>
    <w:rsid w:val="00410210"/>
    <w:rsid w:val="0041095F"/>
    <w:rsid w:val="004134AE"/>
    <w:rsid w:val="00417C3C"/>
    <w:rsid w:val="00424D8D"/>
    <w:rsid w:val="004276BD"/>
    <w:rsid w:val="00427B44"/>
    <w:rsid w:val="00427F93"/>
    <w:rsid w:val="0043083C"/>
    <w:rsid w:val="0043195E"/>
    <w:rsid w:val="00434EAB"/>
    <w:rsid w:val="00450FE3"/>
    <w:rsid w:val="004538F3"/>
    <w:rsid w:val="00463231"/>
    <w:rsid w:val="004673C1"/>
    <w:rsid w:val="0047039D"/>
    <w:rsid w:val="00471F3D"/>
    <w:rsid w:val="00472343"/>
    <w:rsid w:val="00472354"/>
    <w:rsid w:val="004737A2"/>
    <w:rsid w:val="0047409C"/>
    <w:rsid w:val="004806EF"/>
    <w:rsid w:val="00484FE2"/>
    <w:rsid w:val="0048649E"/>
    <w:rsid w:val="00491801"/>
    <w:rsid w:val="00494B78"/>
    <w:rsid w:val="00494F1C"/>
    <w:rsid w:val="004A08C0"/>
    <w:rsid w:val="004A4C44"/>
    <w:rsid w:val="004A590F"/>
    <w:rsid w:val="004B235D"/>
    <w:rsid w:val="004B7991"/>
    <w:rsid w:val="004C4588"/>
    <w:rsid w:val="004C580E"/>
    <w:rsid w:val="004C58D9"/>
    <w:rsid w:val="004D1C6F"/>
    <w:rsid w:val="004E2644"/>
    <w:rsid w:val="004E36D0"/>
    <w:rsid w:val="004E4EF3"/>
    <w:rsid w:val="004E5115"/>
    <w:rsid w:val="004F6D0D"/>
    <w:rsid w:val="005025D8"/>
    <w:rsid w:val="00503BA8"/>
    <w:rsid w:val="00513F94"/>
    <w:rsid w:val="0052018A"/>
    <w:rsid w:val="005243B8"/>
    <w:rsid w:val="00540750"/>
    <w:rsid w:val="00543168"/>
    <w:rsid w:val="00543377"/>
    <w:rsid w:val="00544B6F"/>
    <w:rsid w:val="00545B62"/>
    <w:rsid w:val="00546A2A"/>
    <w:rsid w:val="005475B2"/>
    <w:rsid w:val="00551554"/>
    <w:rsid w:val="00551B5C"/>
    <w:rsid w:val="00552A0E"/>
    <w:rsid w:val="00556A7F"/>
    <w:rsid w:val="0055799D"/>
    <w:rsid w:val="00560A00"/>
    <w:rsid w:val="00561BEA"/>
    <w:rsid w:val="00562412"/>
    <w:rsid w:val="00566069"/>
    <w:rsid w:val="00566D3C"/>
    <w:rsid w:val="00573893"/>
    <w:rsid w:val="00574445"/>
    <w:rsid w:val="00582551"/>
    <w:rsid w:val="0058590F"/>
    <w:rsid w:val="00585F1C"/>
    <w:rsid w:val="00590DF1"/>
    <w:rsid w:val="0059112E"/>
    <w:rsid w:val="0059241B"/>
    <w:rsid w:val="005A0662"/>
    <w:rsid w:val="005A2EC7"/>
    <w:rsid w:val="005A6028"/>
    <w:rsid w:val="005B09B6"/>
    <w:rsid w:val="005B1427"/>
    <w:rsid w:val="005B1C02"/>
    <w:rsid w:val="005C24DE"/>
    <w:rsid w:val="005C2B1D"/>
    <w:rsid w:val="005C415E"/>
    <w:rsid w:val="005C6B47"/>
    <w:rsid w:val="005D09CD"/>
    <w:rsid w:val="005D0B45"/>
    <w:rsid w:val="005D3BE3"/>
    <w:rsid w:val="005E21C1"/>
    <w:rsid w:val="005E3E01"/>
    <w:rsid w:val="005F0AF6"/>
    <w:rsid w:val="005F0B98"/>
    <w:rsid w:val="005F5777"/>
    <w:rsid w:val="00604F65"/>
    <w:rsid w:val="00607ACE"/>
    <w:rsid w:val="00607D20"/>
    <w:rsid w:val="00612B58"/>
    <w:rsid w:val="00615595"/>
    <w:rsid w:val="00615C9D"/>
    <w:rsid w:val="00620905"/>
    <w:rsid w:val="0062175F"/>
    <w:rsid w:val="00622843"/>
    <w:rsid w:val="006235E2"/>
    <w:rsid w:val="006305A1"/>
    <w:rsid w:val="00634408"/>
    <w:rsid w:val="00635BCD"/>
    <w:rsid w:val="00636000"/>
    <w:rsid w:val="00637A6C"/>
    <w:rsid w:val="006425A4"/>
    <w:rsid w:val="00643375"/>
    <w:rsid w:val="006524D6"/>
    <w:rsid w:val="00654D05"/>
    <w:rsid w:val="00661AFD"/>
    <w:rsid w:val="00661D10"/>
    <w:rsid w:val="00663FAA"/>
    <w:rsid w:val="00664EC3"/>
    <w:rsid w:val="00666837"/>
    <w:rsid w:val="006679E9"/>
    <w:rsid w:val="00667BB2"/>
    <w:rsid w:val="00677402"/>
    <w:rsid w:val="0068566E"/>
    <w:rsid w:val="00690EDD"/>
    <w:rsid w:val="006920AF"/>
    <w:rsid w:val="00692C4B"/>
    <w:rsid w:val="00694285"/>
    <w:rsid w:val="006948FF"/>
    <w:rsid w:val="00696BF8"/>
    <w:rsid w:val="006A29EB"/>
    <w:rsid w:val="006A4681"/>
    <w:rsid w:val="006A66B2"/>
    <w:rsid w:val="006B0B3A"/>
    <w:rsid w:val="006B1A80"/>
    <w:rsid w:val="006B786D"/>
    <w:rsid w:val="006C0FBB"/>
    <w:rsid w:val="006C1378"/>
    <w:rsid w:val="006C1C53"/>
    <w:rsid w:val="006C4043"/>
    <w:rsid w:val="006D07B2"/>
    <w:rsid w:val="006D5F8B"/>
    <w:rsid w:val="006D7347"/>
    <w:rsid w:val="006E04F4"/>
    <w:rsid w:val="006E727F"/>
    <w:rsid w:val="006E7397"/>
    <w:rsid w:val="006F0F5C"/>
    <w:rsid w:val="006F385E"/>
    <w:rsid w:val="006F586D"/>
    <w:rsid w:val="00703F87"/>
    <w:rsid w:val="007057D0"/>
    <w:rsid w:val="007100E0"/>
    <w:rsid w:val="0071364D"/>
    <w:rsid w:val="0072011D"/>
    <w:rsid w:val="007227FB"/>
    <w:rsid w:val="00723D13"/>
    <w:rsid w:val="00725EA1"/>
    <w:rsid w:val="00727268"/>
    <w:rsid w:val="007304C8"/>
    <w:rsid w:val="00733A77"/>
    <w:rsid w:val="00742984"/>
    <w:rsid w:val="00745C0A"/>
    <w:rsid w:val="00747B70"/>
    <w:rsid w:val="007522B4"/>
    <w:rsid w:val="00752F6E"/>
    <w:rsid w:val="0075336D"/>
    <w:rsid w:val="0075797A"/>
    <w:rsid w:val="00762842"/>
    <w:rsid w:val="00764EDB"/>
    <w:rsid w:val="00765A33"/>
    <w:rsid w:val="00770839"/>
    <w:rsid w:val="00771C88"/>
    <w:rsid w:val="00772533"/>
    <w:rsid w:val="007731E5"/>
    <w:rsid w:val="00777C65"/>
    <w:rsid w:val="0078036A"/>
    <w:rsid w:val="00781EEA"/>
    <w:rsid w:val="00782A6E"/>
    <w:rsid w:val="007832E9"/>
    <w:rsid w:val="00785D02"/>
    <w:rsid w:val="0079063C"/>
    <w:rsid w:val="007915FC"/>
    <w:rsid w:val="007942EE"/>
    <w:rsid w:val="007A330D"/>
    <w:rsid w:val="007B063A"/>
    <w:rsid w:val="007B0925"/>
    <w:rsid w:val="007B306F"/>
    <w:rsid w:val="007B353D"/>
    <w:rsid w:val="007B55F7"/>
    <w:rsid w:val="007B625B"/>
    <w:rsid w:val="007C7E7C"/>
    <w:rsid w:val="007D33BD"/>
    <w:rsid w:val="007D6902"/>
    <w:rsid w:val="007F1016"/>
    <w:rsid w:val="007F2495"/>
    <w:rsid w:val="007F322D"/>
    <w:rsid w:val="008001D8"/>
    <w:rsid w:val="00800A6F"/>
    <w:rsid w:val="00803295"/>
    <w:rsid w:val="008075D7"/>
    <w:rsid w:val="00812A72"/>
    <w:rsid w:val="00814801"/>
    <w:rsid w:val="008164AB"/>
    <w:rsid w:val="00824525"/>
    <w:rsid w:val="00825450"/>
    <w:rsid w:val="008255E3"/>
    <w:rsid w:val="00825A11"/>
    <w:rsid w:val="00827D8A"/>
    <w:rsid w:val="0083567B"/>
    <w:rsid w:val="00835AF8"/>
    <w:rsid w:val="00836A38"/>
    <w:rsid w:val="008377F3"/>
    <w:rsid w:val="00842081"/>
    <w:rsid w:val="008463BD"/>
    <w:rsid w:val="0084785F"/>
    <w:rsid w:val="00850B27"/>
    <w:rsid w:val="0085252E"/>
    <w:rsid w:val="00855104"/>
    <w:rsid w:val="00856BEE"/>
    <w:rsid w:val="00861E7D"/>
    <w:rsid w:val="00874F40"/>
    <w:rsid w:val="008756D4"/>
    <w:rsid w:val="00893E76"/>
    <w:rsid w:val="0089642C"/>
    <w:rsid w:val="00896D93"/>
    <w:rsid w:val="00896EFC"/>
    <w:rsid w:val="008A1AC8"/>
    <w:rsid w:val="008A3F81"/>
    <w:rsid w:val="008B4A51"/>
    <w:rsid w:val="008B7FC4"/>
    <w:rsid w:val="008C0BB3"/>
    <w:rsid w:val="008C32CC"/>
    <w:rsid w:val="008D47EE"/>
    <w:rsid w:val="008D7376"/>
    <w:rsid w:val="008E789D"/>
    <w:rsid w:val="008F4069"/>
    <w:rsid w:val="008F5ADE"/>
    <w:rsid w:val="00901B1E"/>
    <w:rsid w:val="009056B5"/>
    <w:rsid w:val="009119D2"/>
    <w:rsid w:val="00912111"/>
    <w:rsid w:val="00915C7E"/>
    <w:rsid w:val="00920D29"/>
    <w:rsid w:val="00925333"/>
    <w:rsid w:val="009257F6"/>
    <w:rsid w:val="0092650F"/>
    <w:rsid w:val="00932A36"/>
    <w:rsid w:val="009344DB"/>
    <w:rsid w:val="00934BD4"/>
    <w:rsid w:val="0094048C"/>
    <w:rsid w:val="00944FEC"/>
    <w:rsid w:val="00952109"/>
    <w:rsid w:val="009576A4"/>
    <w:rsid w:val="0096044F"/>
    <w:rsid w:val="0096099A"/>
    <w:rsid w:val="009621DD"/>
    <w:rsid w:val="00976FBF"/>
    <w:rsid w:val="00981D2F"/>
    <w:rsid w:val="00983720"/>
    <w:rsid w:val="00990441"/>
    <w:rsid w:val="0099255D"/>
    <w:rsid w:val="00996108"/>
    <w:rsid w:val="009A0F3D"/>
    <w:rsid w:val="009A321E"/>
    <w:rsid w:val="009A45CF"/>
    <w:rsid w:val="009B2331"/>
    <w:rsid w:val="009B2E45"/>
    <w:rsid w:val="009B3FFE"/>
    <w:rsid w:val="009B58C3"/>
    <w:rsid w:val="009B6239"/>
    <w:rsid w:val="009B6D76"/>
    <w:rsid w:val="009C2B31"/>
    <w:rsid w:val="009D1D1D"/>
    <w:rsid w:val="009D2C16"/>
    <w:rsid w:val="009E72EA"/>
    <w:rsid w:val="009F2F23"/>
    <w:rsid w:val="00A000FE"/>
    <w:rsid w:val="00A033C9"/>
    <w:rsid w:val="00A04DEB"/>
    <w:rsid w:val="00A04E42"/>
    <w:rsid w:val="00A102F2"/>
    <w:rsid w:val="00A17F46"/>
    <w:rsid w:val="00A208CA"/>
    <w:rsid w:val="00A220C5"/>
    <w:rsid w:val="00A241E3"/>
    <w:rsid w:val="00A24339"/>
    <w:rsid w:val="00A300CC"/>
    <w:rsid w:val="00A36572"/>
    <w:rsid w:val="00A37382"/>
    <w:rsid w:val="00A5273E"/>
    <w:rsid w:val="00A52B1E"/>
    <w:rsid w:val="00A54741"/>
    <w:rsid w:val="00A547BF"/>
    <w:rsid w:val="00A60C37"/>
    <w:rsid w:val="00A67763"/>
    <w:rsid w:val="00A71188"/>
    <w:rsid w:val="00A802D3"/>
    <w:rsid w:val="00A8505F"/>
    <w:rsid w:val="00A85323"/>
    <w:rsid w:val="00A85BE3"/>
    <w:rsid w:val="00A93CF9"/>
    <w:rsid w:val="00AC24AC"/>
    <w:rsid w:val="00AC2DEA"/>
    <w:rsid w:val="00AC3B3B"/>
    <w:rsid w:val="00AD2F9C"/>
    <w:rsid w:val="00AD3239"/>
    <w:rsid w:val="00AD3B0D"/>
    <w:rsid w:val="00AD3FAD"/>
    <w:rsid w:val="00AD4234"/>
    <w:rsid w:val="00AD475F"/>
    <w:rsid w:val="00AE1D26"/>
    <w:rsid w:val="00AE492D"/>
    <w:rsid w:val="00AE4E6D"/>
    <w:rsid w:val="00AE6EB5"/>
    <w:rsid w:val="00AF10CD"/>
    <w:rsid w:val="00AF292A"/>
    <w:rsid w:val="00AF66EE"/>
    <w:rsid w:val="00AF7696"/>
    <w:rsid w:val="00B00877"/>
    <w:rsid w:val="00B01FF5"/>
    <w:rsid w:val="00B04C9E"/>
    <w:rsid w:val="00B112AD"/>
    <w:rsid w:val="00B11378"/>
    <w:rsid w:val="00B174B3"/>
    <w:rsid w:val="00B17E12"/>
    <w:rsid w:val="00B206C6"/>
    <w:rsid w:val="00B20E54"/>
    <w:rsid w:val="00B24794"/>
    <w:rsid w:val="00B24AD3"/>
    <w:rsid w:val="00B24E12"/>
    <w:rsid w:val="00B26AFB"/>
    <w:rsid w:val="00B270C5"/>
    <w:rsid w:val="00B277FC"/>
    <w:rsid w:val="00B33DC6"/>
    <w:rsid w:val="00B40185"/>
    <w:rsid w:val="00B41815"/>
    <w:rsid w:val="00B43723"/>
    <w:rsid w:val="00B43E2B"/>
    <w:rsid w:val="00B4404F"/>
    <w:rsid w:val="00B46523"/>
    <w:rsid w:val="00B474F9"/>
    <w:rsid w:val="00B50377"/>
    <w:rsid w:val="00B5170E"/>
    <w:rsid w:val="00B6038F"/>
    <w:rsid w:val="00B60D9C"/>
    <w:rsid w:val="00B632A3"/>
    <w:rsid w:val="00B63EF0"/>
    <w:rsid w:val="00B65989"/>
    <w:rsid w:val="00B762DB"/>
    <w:rsid w:val="00B77866"/>
    <w:rsid w:val="00B8077C"/>
    <w:rsid w:val="00B81213"/>
    <w:rsid w:val="00B8357E"/>
    <w:rsid w:val="00B85465"/>
    <w:rsid w:val="00B861C1"/>
    <w:rsid w:val="00B91BC6"/>
    <w:rsid w:val="00B93301"/>
    <w:rsid w:val="00BA12EA"/>
    <w:rsid w:val="00BA32DB"/>
    <w:rsid w:val="00BB4C8B"/>
    <w:rsid w:val="00BB5495"/>
    <w:rsid w:val="00BB6621"/>
    <w:rsid w:val="00BC145A"/>
    <w:rsid w:val="00BC19BF"/>
    <w:rsid w:val="00BC5FC1"/>
    <w:rsid w:val="00BD36D1"/>
    <w:rsid w:val="00BD58FC"/>
    <w:rsid w:val="00BD60E4"/>
    <w:rsid w:val="00BE01C1"/>
    <w:rsid w:val="00BE0B8E"/>
    <w:rsid w:val="00BE3C3E"/>
    <w:rsid w:val="00BF0C71"/>
    <w:rsid w:val="00BF1CC9"/>
    <w:rsid w:val="00BF2ECB"/>
    <w:rsid w:val="00C04455"/>
    <w:rsid w:val="00C1494A"/>
    <w:rsid w:val="00C1497A"/>
    <w:rsid w:val="00C149E2"/>
    <w:rsid w:val="00C16DCC"/>
    <w:rsid w:val="00C2385E"/>
    <w:rsid w:val="00C24423"/>
    <w:rsid w:val="00C319CD"/>
    <w:rsid w:val="00C3670C"/>
    <w:rsid w:val="00C42C0D"/>
    <w:rsid w:val="00C43266"/>
    <w:rsid w:val="00C47761"/>
    <w:rsid w:val="00C5183F"/>
    <w:rsid w:val="00C52266"/>
    <w:rsid w:val="00C526EE"/>
    <w:rsid w:val="00C5355F"/>
    <w:rsid w:val="00C5694A"/>
    <w:rsid w:val="00C60C3A"/>
    <w:rsid w:val="00C61E6D"/>
    <w:rsid w:val="00C70CB2"/>
    <w:rsid w:val="00C75EBF"/>
    <w:rsid w:val="00C77CE5"/>
    <w:rsid w:val="00C804A8"/>
    <w:rsid w:val="00C94C19"/>
    <w:rsid w:val="00C9598D"/>
    <w:rsid w:val="00C95DCC"/>
    <w:rsid w:val="00C976E0"/>
    <w:rsid w:val="00C97AD3"/>
    <w:rsid w:val="00CA0D9A"/>
    <w:rsid w:val="00CA245E"/>
    <w:rsid w:val="00CA28E9"/>
    <w:rsid w:val="00CB04C2"/>
    <w:rsid w:val="00CB0C1B"/>
    <w:rsid w:val="00CB288B"/>
    <w:rsid w:val="00CB5A5B"/>
    <w:rsid w:val="00CB6D25"/>
    <w:rsid w:val="00CB6D6F"/>
    <w:rsid w:val="00CE17E0"/>
    <w:rsid w:val="00CE2F18"/>
    <w:rsid w:val="00CF5E54"/>
    <w:rsid w:val="00D010F3"/>
    <w:rsid w:val="00D05604"/>
    <w:rsid w:val="00D06BA0"/>
    <w:rsid w:val="00D07F45"/>
    <w:rsid w:val="00D11610"/>
    <w:rsid w:val="00D22FBD"/>
    <w:rsid w:val="00D336E9"/>
    <w:rsid w:val="00D34A5B"/>
    <w:rsid w:val="00D37AF3"/>
    <w:rsid w:val="00D37B24"/>
    <w:rsid w:val="00D37B91"/>
    <w:rsid w:val="00D411DD"/>
    <w:rsid w:val="00D50E9E"/>
    <w:rsid w:val="00D55138"/>
    <w:rsid w:val="00D63082"/>
    <w:rsid w:val="00D632C9"/>
    <w:rsid w:val="00D65C51"/>
    <w:rsid w:val="00D705E7"/>
    <w:rsid w:val="00D7106E"/>
    <w:rsid w:val="00D74EE4"/>
    <w:rsid w:val="00D80DB6"/>
    <w:rsid w:val="00D81201"/>
    <w:rsid w:val="00D83799"/>
    <w:rsid w:val="00D8495D"/>
    <w:rsid w:val="00D85472"/>
    <w:rsid w:val="00D9444B"/>
    <w:rsid w:val="00DA1279"/>
    <w:rsid w:val="00DA463C"/>
    <w:rsid w:val="00DA7AA2"/>
    <w:rsid w:val="00DB1673"/>
    <w:rsid w:val="00DB7383"/>
    <w:rsid w:val="00DC4161"/>
    <w:rsid w:val="00DC5385"/>
    <w:rsid w:val="00DC7D21"/>
    <w:rsid w:val="00DD6927"/>
    <w:rsid w:val="00DD6BED"/>
    <w:rsid w:val="00DE1D0E"/>
    <w:rsid w:val="00DE3803"/>
    <w:rsid w:val="00DE72D3"/>
    <w:rsid w:val="00DF2E22"/>
    <w:rsid w:val="00DF3E97"/>
    <w:rsid w:val="00DF5FD6"/>
    <w:rsid w:val="00E13C3B"/>
    <w:rsid w:val="00E172DF"/>
    <w:rsid w:val="00E218C8"/>
    <w:rsid w:val="00E2425E"/>
    <w:rsid w:val="00E32C21"/>
    <w:rsid w:val="00E33592"/>
    <w:rsid w:val="00E34212"/>
    <w:rsid w:val="00E35A6D"/>
    <w:rsid w:val="00E37224"/>
    <w:rsid w:val="00E40EA1"/>
    <w:rsid w:val="00E43E89"/>
    <w:rsid w:val="00E44230"/>
    <w:rsid w:val="00E54ED4"/>
    <w:rsid w:val="00E559D6"/>
    <w:rsid w:val="00E55CE7"/>
    <w:rsid w:val="00E57847"/>
    <w:rsid w:val="00E57973"/>
    <w:rsid w:val="00E61DF4"/>
    <w:rsid w:val="00E6214D"/>
    <w:rsid w:val="00E62544"/>
    <w:rsid w:val="00E62893"/>
    <w:rsid w:val="00E64EEE"/>
    <w:rsid w:val="00E65017"/>
    <w:rsid w:val="00E667FD"/>
    <w:rsid w:val="00E6743C"/>
    <w:rsid w:val="00E67E97"/>
    <w:rsid w:val="00E71F25"/>
    <w:rsid w:val="00E7719C"/>
    <w:rsid w:val="00E84004"/>
    <w:rsid w:val="00E87965"/>
    <w:rsid w:val="00E97F09"/>
    <w:rsid w:val="00EA0387"/>
    <w:rsid w:val="00EA1980"/>
    <w:rsid w:val="00EA4902"/>
    <w:rsid w:val="00EA55E4"/>
    <w:rsid w:val="00EA7599"/>
    <w:rsid w:val="00EB2B7F"/>
    <w:rsid w:val="00EB584F"/>
    <w:rsid w:val="00EB7E8F"/>
    <w:rsid w:val="00EC07DD"/>
    <w:rsid w:val="00EC1B58"/>
    <w:rsid w:val="00EC1E7F"/>
    <w:rsid w:val="00EC3B5D"/>
    <w:rsid w:val="00EC6759"/>
    <w:rsid w:val="00EE190D"/>
    <w:rsid w:val="00EE6F74"/>
    <w:rsid w:val="00EE7ED1"/>
    <w:rsid w:val="00EF5C1D"/>
    <w:rsid w:val="00F01DA2"/>
    <w:rsid w:val="00F03B39"/>
    <w:rsid w:val="00F04A45"/>
    <w:rsid w:val="00F10611"/>
    <w:rsid w:val="00F12035"/>
    <w:rsid w:val="00F138A7"/>
    <w:rsid w:val="00F14D6A"/>
    <w:rsid w:val="00F218BE"/>
    <w:rsid w:val="00F25741"/>
    <w:rsid w:val="00F316A6"/>
    <w:rsid w:val="00F32BD8"/>
    <w:rsid w:val="00F4048D"/>
    <w:rsid w:val="00F429CF"/>
    <w:rsid w:val="00F440D7"/>
    <w:rsid w:val="00F44CC1"/>
    <w:rsid w:val="00F45BBE"/>
    <w:rsid w:val="00F4752D"/>
    <w:rsid w:val="00F47B2F"/>
    <w:rsid w:val="00F51312"/>
    <w:rsid w:val="00F517A5"/>
    <w:rsid w:val="00F52FB7"/>
    <w:rsid w:val="00F53ABD"/>
    <w:rsid w:val="00F54D85"/>
    <w:rsid w:val="00F54E0D"/>
    <w:rsid w:val="00F55ADC"/>
    <w:rsid w:val="00F617FA"/>
    <w:rsid w:val="00F6794C"/>
    <w:rsid w:val="00F76CB2"/>
    <w:rsid w:val="00F77540"/>
    <w:rsid w:val="00F90FAD"/>
    <w:rsid w:val="00F91305"/>
    <w:rsid w:val="00F91ECD"/>
    <w:rsid w:val="00F92519"/>
    <w:rsid w:val="00F92AD8"/>
    <w:rsid w:val="00F93923"/>
    <w:rsid w:val="00F9531A"/>
    <w:rsid w:val="00F95A37"/>
    <w:rsid w:val="00FA2332"/>
    <w:rsid w:val="00FA2A74"/>
    <w:rsid w:val="00FA4FA5"/>
    <w:rsid w:val="00FA59F7"/>
    <w:rsid w:val="00FA7FDD"/>
    <w:rsid w:val="00FB1601"/>
    <w:rsid w:val="00FC0E20"/>
    <w:rsid w:val="00FC51BE"/>
    <w:rsid w:val="00FC5329"/>
    <w:rsid w:val="00FD0E77"/>
    <w:rsid w:val="00FD5655"/>
    <w:rsid w:val="00FE3411"/>
    <w:rsid w:val="00FF200D"/>
    <w:rsid w:val="00FF2513"/>
    <w:rsid w:val="00FF3375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3B3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F91305"/>
    <w:pPr>
      <w:spacing w:before="100" w:beforeAutospacing="1" w:after="100" w:afterAutospacing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uiPriority w:val="99"/>
    <w:unhideWhenUsed/>
    <w:rsid w:val="002742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425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42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74250"/>
    <w:rPr>
      <w:rFonts w:ascii="Arial" w:hAnsi="Arial"/>
      <w:sz w:val="22"/>
      <w:szCs w:val="22"/>
    </w:rPr>
  </w:style>
  <w:style w:type="table" w:styleId="Tabellenraster">
    <w:name w:val="Table Grid"/>
    <w:basedOn w:val="NormaleTabelle"/>
    <w:uiPriority w:val="59"/>
    <w:rsid w:val="0024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rsid w:val="002540D7"/>
    <w:rPr>
      <w:rFonts w:cs="Arial"/>
      <w:szCs w:val="24"/>
    </w:rPr>
  </w:style>
  <w:style w:type="character" w:customStyle="1" w:styleId="Textkrper2Zchn">
    <w:name w:val="Textkörper 2 Zchn"/>
    <w:link w:val="Textkrper2"/>
    <w:uiPriority w:val="99"/>
    <w:rsid w:val="002540D7"/>
    <w:rPr>
      <w:rFonts w:ascii="Arial" w:hAnsi="Arial" w:cs="Arial"/>
      <w:sz w:val="22"/>
      <w:szCs w:val="24"/>
    </w:rPr>
  </w:style>
  <w:style w:type="character" w:customStyle="1" w:styleId="jnenbez">
    <w:name w:val="jnenbez"/>
    <w:uiPriority w:val="99"/>
    <w:rsid w:val="00DF5FD6"/>
    <w:rPr>
      <w:rFonts w:cs="Times New Roman"/>
    </w:rPr>
  </w:style>
  <w:style w:type="character" w:customStyle="1" w:styleId="jnentitel">
    <w:name w:val="jnentitel"/>
    <w:uiPriority w:val="99"/>
    <w:rsid w:val="00DF5FD6"/>
    <w:rPr>
      <w:rFonts w:cs="Times New Roman"/>
    </w:rPr>
  </w:style>
  <w:style w:type="paragraph" w:customStyle="1" w:styleId="Default">
    <w:name w:val="Default"/>
    <w:rsid w:val="00AE1D26"/>
    <w:pPr>
      <w:autoSpaceDE w:val="0"/>
      <w:autoSpaceDN w:val="0"/>
      <w:adjustRightInd w:val="0"/>
      <w:ind w:left="709" w:hanging="709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E57847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503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D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4DE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31C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1CF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31CF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1CF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1CF8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4CE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0B4CE5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0B4CE5"/>
    <w:rPr>
      <w:vertAlign w:val="superscript"/>
    </w:rPr>
  </w:style>
  <w:style w:type="character" w:customStyle="1" w:styleId="blauebox">
    <w:name w:val="blauebox"/>
    <w:rsid w:val="0083567B"/>
    <w:rPr>
      <w:rFonts w:cs="Times New Roman"/>
    </w:rPr>
  </w:style>
  <w:style w:type="paragraph" w:customStyle="1" w:styleId="NoSpacing1">
    <w:name w:val="No Spacing1"/>
    <w:rsid w:val="0083567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3B3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F91305"/>
    <w:pPr>
      <w:spacing w:before="100" w:beforeAutospacing="1" w:after="100" w:afterAutospacing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uiPriority w:val="99"/>
    <w:unhideWhenUsed/>
    <w:rsid w:val="002742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425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42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74250"/>
    <w:rPr>
      <w:rFonts w:ascii="Arial" w:hAnsi="Arial"/>
      <w:sz w:val="22"/>
      <w:szCs w:val="22"/>
    </w:rPr>
  </w:style>
  <w:style w:type="table" w:styleId="Tabellenraster">
    <w:name w:val="Table Grid"/>
    <w:basedOn w:val="NormaleTabelle"/>
    <w:uiPriority w:val="59"/>
    <w:rsid w:val="0024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rsid w:val="002540D7"/>
    <w:rPr>
      <w:rFonts w:cs="Arial"/>
      <w:szCs w:val="24"/>
    </w:rPr>
  </w:style>
  <w:style w:type="character" w:customStyle="1" w:styleId="Textkrper2Zchn">
    <w:name w:val="Textkörper 2 Zchn"/>
    <w:link w:val="Textkrper2"/>
    <w:uiPriority w:val="99"/>
    <w:rsid w:val="002540D7"/>
    <w:rPr>
      <w:rFonts w:ascii="Arial" w:hAnsi="Arial" w:cs="Arial"/>
      <w:sz w:val="22"/>
      <w:szCs w:val="24"/>
    </w:rPr>
  </w:style>
  <w:style w:type="character" w:customStyle="1" w:styleId="jnenbez">
    <w:name w:val="jnenbez"/>
    <w:uiPriority w:val="99"/>
    <w:rsid w:val="00DF5FD6"/>
    <w:rPr>
      <w:rFonts w:cs="Times New Roman"/>
    </w:rPr>
  </w:style>
  <w:style w:type="character" w:customStyle="1" w:styleId="jnentitel">
    <w:name w:val="jnentitel"/>
    <w:uiPriority w:val="99"/>
    <w:rsid w:val="00DF5FD6"/>
    <w:rPr>
      <w:rFonts w:cs="Times New Roman"/>
    </w:rPr>
  </w:style>
  <w:style w:type="paragraph" w:customStyle="1" w:styleId="Default">
    <w:name w:val="Default"/>
    <w:rsid w:val="00AE1D26"/>
    <w:pPr>
      <w:autoSpaceDE w:val="0"/>
      <w:autoSpaceDN w:val="0"/>
      <w:adjustRightInd w:val="0"/>
      <w:ind w:left="709" w:hanging="709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E57847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503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D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4DE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31C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1CF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31CF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1CF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1CF8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4CE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0B4CE5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0B4CE5"/>
    <w:rPr>
      <w:vertAlign w:val="superscript"/>
    </w:rPr>
  </w:style>
  <w:style w:type="character" w:customStyle="1" w:styleId="blauebox">
    <w:name w:val="blauebox"/>
    <w:rsid w:val="0083567B"/>
    <w:rPr>
      <w:rFonts w:cs="Times New Roman"/>
    </w:rPr>
  </w:style>
  <w:style w:type="paragraph" w:customStyle="1" w:styleId="NoSpacing1">
    <w:name w:val="No Spacing1"/>
    <w:rsid w:val="0083567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8896-00C9-4F01-855D-8B66FFC5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Regierung von Schwaben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rvs-fc04</dc:creator>
  <cp:lastModifiedBy>Lisa Ziegler</cp:lastModifiedBy>
  <cp:revision>3</cp:revision>
  <cp:lastPrinted>2014-01-17T10:46:00Z</cp:lastPrinted>
  <dcterms:created xsi:type="dcterms:W3CDTF">2020-01-29T06:24:00Z</dcterms:created>
  <dcterms:modified xsi:type="dcterms:W3CDTF">2020-01-29T06:24:00Z</dcterms:modified>
</cp:coreProperties>
</file>